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63089" w14:textId="77777777" w:rsidR="00B331CA" w:rsidRDefault="00B331CA" w:rsidP="00611E75">
      <w:pPr>
        <w:spacing w:line="520" w:lineRule="exact"/>
        <w:rPr>
          <w:rFonts w:ascii="仿宋" w:hAnsi="仿宋"/>
          <w:b/>
          <w:sz w:val="44"/>
          <w:szCs w:val="20"/>
        </w:rPr>
      </w:pPr>
      <w:r w:rsidRPr="00B331CA">
        <w:rPr>
          <w:rFonts w:ascii="仿宋" w:hAnsi="仿宋" w:hint="eastAsia"/>
          <w:sz w:val="28"/>
          <w:szCs w:val="20"/>
        </w:rPr>
        <w:t>附件2</w:t>
      </w:r>
    </w:p>
    <w:p w14:paraId="37EAA67F" w14:textId="3EE76338" w:rsidR="00611E75" w:rsidRPr="00611E75" w:rsidRDefault="00611E75" w:rsidP="00611E75">
      <w:pPr>
        <w:spacing w:line="520" w:lineRule="exact"/>
        <w:rPr>
          <w:rFonts w:ascii="仿宋" w:hAnsi="仿宋"/>
          <w:b/>
          <w:sz w:val="44"/>
          <w:szCs w:val="20"/>
        </w:rPr>
      </w:pPr>
      <w:r w:rsidRPr="00611E75">
        <w:rPr>
          <w:rFonts w:ascii="仿宋" w:hAnsi="仿宋" w:hint="eastAsia"/>
          <w:b/>
          <w:sz w:val="44"/>
          <w:szCs w:val="20"/>
        </w:rPr>
        <w:t>中国医疗器械行业协会新生儿医疗分会简介</w:t>
      </w:r>
    </w:p>
    <w:p w14:paraId="55081BD9" w14:textId="0EFA6B14" w:rsidR="00611E75" w:rsidRDefault="00611E75" w:rsidP="00611E75">
      <w:pPr>
        <w:ind w:rightChars="-201" w:right="-482" w:firstLine="560"/>
        <w:rPr>
          <w:rFonts w:ascii="仿宋" w:hAnsi="仿宋"/>
          <w:szCs w:val="20"/>
        </w:rPr>
      </w:pPr>
      <w:r>
        <w:rPr>
          <w:rFonts w:ascii="仿宋" w:hAnsi="仿宋" w:hint="eastAsia"/>
          <w:szCs w:val="20"/>
        </w:rPr>
        <w:t>在中国医疗器械行业协会（以下简称总会）的关心和指导下，在发起专家和单位的共同努力下，在筹备工作人员的辛勤工作下，历经四个多月的时间，分会的</w:t>
      </w:r>
      <w:bookmarkStart w:id="0" w:name="_GoBack"/>
      <w:bookmarkEnd w:id="0"/>
      <w:r>
        <w:rPr>
          <w:rFonts w:ascii="仿宋" w:hAnsi="仿宋" w:hint="eastAsia"/>
          <w:szCs w:val="20"/>
        </w:rPr>
        <w:t>各项前期筹备工作全部完成。分会相关筹备工作情况如下。</w:t>
      </w:r>
    </w:p>
    <w:p w14:paraId="332131A5" w14:textId="77777777" w:rsidR="00611E75" w:rsidRDefault="00611E75" w:rsidP="00611E75">
      <w:pPr>
        <w:pStyle w:val="2"/>
        <w:ind w:rightChars="-201" w:right="-482" w:firstLine="643"/>
      </w:pPr>
      <w:r>
        <w:rPr>
          <w:rFonts w:hint="eastAsia"/>
        </w:rPr>
        <w:t>一、分会成立的背景及必要性</w:t>
      </w:r>
    </w:p>
    <w:p w14:paraId="1B7A4A4E" w14:textId="77777777" w:rsidR="00611E75" w:rsidRDefault="00611E75" w:rsidP="00611E75">
      <w:pPr>
        <w:ind w:rightChars="-201" w:right="-482" w:firstLine="560"/>
        <w:rPr>
          <w:rFonts w:ascii="仿宋" w:hAnsi="仿宋"/>
          <w:szCs w:val="20"/>
        </w:rPr>
      </w:pPr>
      <w:r>
        <w:rPr>
          <w:rFonts w:ascii="仿宋" w:hAnsi="仿宋" w:hint="eastAsia"/>
          <w:szCs w:val="20"/>
        </w:rPr>
        <w:t>随着</w:t>
      </w:r>
      <w:proofErr w:type="gramStart"/>
      <w:r>
        <w:rPr>
          <w:rFonts w:ascii="仿宋" w:hAnsi="仿宋" w:hint="eastAsia"/>
          <w:szCs w:val="20"/>
        </w:rPr>
        <w:t>“</w:t>
      </w:r>
      <w:proofErr w:type="gramEnd"/>
      <w:r>
        <w:rPr>
          <w:rFonts w:ascii="仿宋" w:hAnsi="仿宋" w:hint="eastAsia"/>
          <w:szCs w:val="20"/>
        </w:rPr>
        <w:t>全国卫生和健康大会“的召开，《“健康中国2030”规划纲要》等重点政策的出台，推进健康中国建设，提高人民健康水平已经上升到国家战略发展的高度，中国的卫生与健康事业迎来了大发展的春天和历史机遇期。</w:t>
      </w:r>
    </w:p>
    <w:p w14:paraId="3D815120" w14:textId="77777777" w:rsidR="00611E75" w:rsidRDefault="00611E75" w:rsidP="00611E75">
      <w:pPr>
        <w:ind w:rightChars="-201" w:right="-482" w:firstLine="560"/>
        <w:rPr>
          <w:rFonts w:ascii="仿宋" w:hAnsi="仿宋"/>
          <w:szCs w:val="20"/>
        </w:rPr>
      </w:pPr>
      <w:r>
        <w:rPr>
          <w:rFonts w:ascii="仿宋" w:hAnsi="仿宋" w:hint="eastAsia"/>
          <w:szCs w:val="20"/>
        </w:rPr>
        <w:t>中国是一个拥有十几亿人口的大国，随着我国计划生育政策的调整，二胎政策的全面放开，我国新生儿学科发展非常迅速，已成为国内医学中最具活力和前景的独立学科。新生儿科具有鲜明的学科特点，不是妇产科或者围产医学的缩影，其疾病种类牵涉到多器官、多系统，救治技术关联到内、外科等诸多学科，对技术、人员、设备和组织均有其特殊的要求。新生儿死亡率是衡量国家发展水平的重要指标，而新生儿学科是完成这一特殊使命的主体学科。</w:t>
      </w:r>
    </w:p>
    <w:p w14:paraId="25121AB5" w14:textId="77777777" w:rsidR="00611E75" w:rsidRDefault="00611E75" w:rsidP="00611E75">
      <w:pPr>
        <w:ind w:rightChars="-201" w:right="-482" w:firstLine="560"/>
        <w:rPr>
          <w:rFonts w:ascii="仿宋" w:hAnsi="仿宋"/>
          <w:szCs w:val="20"/>
        </w:rPr>
      </w:pPr>
      <w:r>
        <w:rPr>
          <w:rFonts w:ascii="仿宋" w:hAnsi="仿宋" w:hint="eastAsia"/>
          <w:szCs w:val="20"/>
        </w:rPr>
        <w:t>新生儿学是对生命起源的呵护，其发达程度直接决定了一个国家人口的素质、国力的强弱。随着近年来国家和社会各界对新生儿健康事业的关注和支持，新生儿医疗水平从薄弱到雄厚，在中国的卫生领域正扮演着越加重要的角色。</w:t>
      </w:r>
    </w:p>
    <w:p w14:paraId="429762AD" w14:textId="77777777" w:rsidR="00611E75" w:rsidRDefault="00611E75" w:rsidP="00611E75">
      <w:pPr>
        <w:ind w:rightChars="-201" w:right="-482" w:firstLine="560"/>
        <w:rPr>
          <w:rFonts w:ascii="仿宋" w:hAnsi="仿宋"/>
          <w:szCs w:val="20"/>
        </w:rPr>
      </w:pPr>
      <w:r>
        <w:rPr>
          <w:rFonts w:ascii="仿宋" w:hAnsi="仿宋" w:hint="eastAsia"/>
          <w:szCs w:val="20"/>
        </w:rPr>
        <w:t>随着新生儿学</w:t>
      </w:r>
      <w:proofErr w:type="gramStart"/>
      <w:r>
        <w:rPr>
          <w:rFonts w:ascii="仿宋" w:hAnsi="仿宋" w:hint="eastAsia"/>
          <w:szCs w:val="20"/>
        </w:rPr>
        <w:t>科事业</w:t>
      </w:r>
      <w:proofErr w:type="gramEnd"/>
      <w:r>
        <w:rPr>
          <w:rFonts w:ascii="仿宋" w:hAnsi="仿宋" w:hint="eastAsia"/>
          <w:szCs w:val="20"/>
        </w:rPr>
        <w:t>的迅猛发展，对其相关的医疗器械的需求也越来越高。国内外医疗器械供应商也在这股浪潮下，研发生产了众多的新生儿专科专用医疗设备。如GE、飞利浦，德尔格、科曼、迈瑞等业界知名公司均在公司内部设置了新生儿事业部，大力推进新生儿专用的监护仪、呼吸机、麻醉机、超声、核磁、CT及诊断筛查等设备的研发和市场开发，目前新生儿科各类医疗产品类型已达上千种。可见我国在新生儿医疗领域已取得了长足的发展。但是总体上创新水平与发达国家依然存在一定差距，规范性和标准化程度较低，市场鱼龙混杂，严重桎梏了我国新生儿医疗行业乃至整个医疗器械行业的发展。从事这一领域的专家学者及企业等相关主体对技术发展趋势、政策法规解读、行业自律及战略合作有着越来越大的需求。</w:t>
      </w:r>
    </w:p>
    <w:p w14:paraId="44B16748" w14:textId="77777777" w:rsidR="00611E75" w:rsidRDefault="00611E75" w:rsidP="00611E75">
      <w:pPr>
        <w:ind w:rightChars="-201" w:right="-482" w:firstLine="560"/>
        <w:rPr>
          <w:rFonts w:ascii="仿宋" w:hAnsi="仿宋"/>
          <w:szCs w:val="20"/>
        </w:rPr>
      </w:pPr>
      <w:r>
        <w:rPr>
          <w:rFonts w:ascii="仿宋" w:hAnsi="仿宋" w:hint="eastAsia"/>
          <w:szCs w:val="20"/>
        </w:rPr>
        <w:t>为了</w:t>
      </w:r>
      <w:proofErr w:type="gramStart"/>
      <w:r>
        <w:rPr>
          <w:rFonts w:ascii="仿宋" w:hAnsi="仿宋" w:hint="eastAsia"/>
          <w:szCs w:val="20"/>
        </w:rPr>
        <w:t>顺应党</w:t>
      </w:r>
      <w:proofErr w:type="gramEnd"/>
      <w:r>
        <w:rPr>
          <w:rFonts w:ascii="仿宋" w:hAnsi="仿宋" w:hint="eastAsia"/>
          <w:szCs w:val="20"/>
        </w:rPr>
        <w:t>和国家推进健康中国建设的战略部署及新生儿医学发展的迫切需要。中国医疗器械行业协会在2018年6月正式批准成立“中</w:t>
      </w:r>
      <w:r>
        <w:rPr>
          <w:rFonts w:ascii="仿宋" w:hAnsi="仿宋" w:hint="eastAsia"/>
          <w:szCs w:val="20"/>
        </w:rPr>
        <w:lastRenderedPageBreak/>
        <w:t>国医疗器械行业协会新生儿医疗分会”（以下简称“分会”）。</w:t>
      </w:r>
    </w:p>
    <w:p w14:paraId="64D4063A" w14:textId="77777777" w:rsidR="00611E75" w:rsidRDefault="00611E75" w:rsidP="00611E75">
      <w:pPr>
        <w:pStyle w:val="2"/>
        <w:ind w:rightChars="-201" w:right="-482" w:firstLine="643"/>
      </w:pPr>
      <w:r>
        <w:rPr>
          <w:rFonts w:hint="eastAsia"/>
        </w:rPr>
        <w:t>二、分会的宗旨</w:t>
      </w:r>
    </w:p>
    <w:p w14:paraId="34FFCD71" w14:textId="77777777" w:rsidR="00611E75" w:rsidRDefault="00611E75" w:rsidP="00611E75">
      <w:pPr>
        <w:ind w:rightChars="-201" w:right="-482" w:firstLine="560"/>
        <w:rPr>
          <w:rFonts w:ascii="仿宋" w:hAnsi="仿宋"/>
          <w:szCs w:val="20"/>
        </w:rPr>
      </w:pPr>
      <w:r>
        <w:rPr>
          <w:rFonts w:ascii="仿宋" w:hAnsi="仿宋" w:hint="eastAsia"/>
          <w:szCs w:val="20"/>
        </w:rPr>
        <w:t>分会是由从事新生儿医疗领域的生产研发及其上下游企业、医疗机构、科研单位、医疗器械检测所、注册认证、教育培训等单位、知名专家及个人自愿组成的国家级的非营利性全国性行业组织。</w:t>
      </w:r>
    </w:p>
    <w:p w14:paraId="547930E1" w14:textId="77777777" w:rsidR="00611E75" w:rsidRDefault="00611E75" w:rsidP="00611E75">
      <w:pPr>
        <w:ind w:rightChars="-201" w:right="-482" w:firstLine="560"/>
        <w:rPr>
          <w:rFonts w:ascii="仿宋" w:hAnsi="仿宋"/>
          <w:szCs w:val="20"/>
        </w:rPr>
      </w:pPr>
      <w:r>
        <w:rPr>
          <w:rFonts w:ascii="仿宋" w:hAnsi="仿宋" w:hint="eastAsia"/>
          <w:szCs w:val="20"/>
        </w:rPr>
        <w:t>分会作为医疗器械行业内唯一专注于新生儿医疗的国家级行业组织，将坚持以“服务行业，协调政府，完善自我”为工作方针，联合优势医疗机构、研究机构、行业企业及知名专家，实现政、产、学、</w:t>
      </w:r>
      <w:proofErr w:type="gramStart"/>
      <w:r>
        <w:rPr>
          <w:rFonts w:ascii="仿宋" w:hAnsi="仿宋" w:hint="eastAsia"/>
          <w:szCs w:val="20"/>
        </w:rPr>
        <w:t>研</w:t>
      </w:r>
      <w:proofErr w:type="gramEnd"/>
      <w:r>
        <w:rPr>
          <w:rFonts w:ascii="仿宋" w:hAnsi="仿宋" w:hint="eastAsia"/>
          <w:szCs w:val="20"/>
        </w:rPr>
        <w:t>、医结合，打通使用、研发、示范、生产各环节，形成有效的创新技术转化，建立产品检验与认证标准，实现新生儿医疗技术及产品的规范有序发展；开展技术研讨、交流、调查、咨询与培训，提高新生儿医疗领域的创新能力，推动我国新生儿医学科学技术的进步,促进中国新生儿医疗行业的健康发展。</w:t>
      </w:r>
    </w:p>
    <w:p w14:paraId="485516DB" w14:textId="77777777" w:rsidR="00611E75" w:rsidRDefault="00611E75" w:rsidP="00611E75">
      <w:pPr>
        <w:pStyle w:val="2"/>
        <w:ind w:rightChars="-201" w:right="-482" w:firstLine="643"/>
      </w:pPr>
      <w:r>
        <w:rPr>
          <w:rFonts w:hint="eastAsia"/>
        </w:rPr>
        <w:t>三、分会的主要职能</w:t>
      </w:r>
    </w:p>
    <w:p w14:paraId="035AB7B7" w14:textId="77777777" w:rsidR="00611E75" w:rsidRDefault="00611E75" w:rsidP="00611E75">
      <w:pPr>
        <w:ind w:rightChars="-201" w:right="-482" w:firstLine="560"/>
        <w:rPr>
          <w:rFonts w:ascii="仿宋" w:hAnsi="仿宋"/>
          <w:szCs w:val="20"/>
        </w:rPr>
      </w:pPr>
      <w:r>
        <w:rPr>
          <w:rFonts w:ascii="仿宋" w:hAnsi="仿宋" w:hint="eastAsia"/>
          <w:szCs w:val="20"/>
        </w:rPr>
        <w:t>分会主要任务是在遵守国家法律法规及总会规章制度的基础上，开展面向会员、政府、企业、医疗机构等行业主体的服务活动。围绕我国新生儿医疗事业发展与改革大局，发挥桥梁纽带作用，促进技术进步与产业发展，提高医疗卫生服务能力，加强行业自律，依法维护会员和</w:t>
      </w:r>
      <w:proofErr w:type="gramStart"/>
      <w:r>
        <w:rPr>
          <w:rFonts w:ascii="仿宋" w:hAnsi="仿宋" w:hint="eastAsia"/>
          <w:szCs w:val="20"/>
        </w:rPr>
        <w:t>广大行业</w:t>
      </w:r>
      <w:proofErr w:type="gramEnd"/>
      <w:r>
        <w:rPr>
          <w:rFonts w:ascii="仿宋" w:hAnsi="仿宋" w:hint="eastAsia"/>
          <w:szCs w:val="20"/>
        </w:rPr>
        <w:t>工作者的合法权益。具体将在以下范围开展相关工作：</w:t>
      </w:r>
    </w:p>
    <w:p w14:paraId="4A468706" w14:textId="77777777" w:rsidR="00611E75" w:rsidRDefault="00611E75" w:rsidP="00611E75">
      <w:pPr>
        <w:ind w:rightChars="-201" w:right="-482" w:firstLine="560"/>
        <w:rPr>
          <w:rFonts w:ascii="仿宋" w:hAnsi="仿宋"/>
          <w:szCs w:val="20"/>
        </w:rPr>
      </w:pPr>
      <w:r>
        <w:rPr>
          <w:rFonts w:ascii="仿宋" w:hAnsi="仿宋" w:hint="eastAsia"/>
          <w:szCs w:val="20"/>
        </w:rPr>
        <w:t xml:space="preserve">    1、贯彻执行党和政府的各项相关政策，促进中国新生儿医疗事业的环境建设； </w:t>
      </w:r>
    </w:p>
    <w:p w14:paraId="0EB6DD14" w14:textId="77777777" w:rsidR="00611E75" w:rsidRDefault="00611E75" w:rsidP="00611E75">
      <w:pPr>
        <w:ind w:rightChars="-201" w:right="-482" w:firstLine="560"/>
        <w:rPr>
          <w:rFonts w:ascii="仿宋" w:hAnsi="仿宋"/>
          <w:szCs w:val="20"/>
        </w:rPr>
      </w:pPr>
      <w:r>
        <w:rPr>
          <w:rFonts w:ascii="仿宋" w:hAnsi="仿宋" w:hint="eastAsia"/>
          <w:szCs w:val="20"/>
        </w:rPr>
        <w:t>2、开展学术和技术交流，推广新技术、新产品，促进新生儿医疗科技创新与有效应用；</w:t>
      </w:r>
    </w:p>
    <w:p w14:paraId="184C1153" w14:textId="77777777" w:rsidR="00611E75" w:rsidRDefault="00611E75" w:rsidP="00611E75">
      <w:pPr>
        <w:ind w:rightChars="-201" w:right="-482" w:firstLine="560"/>
        <w:rPr>
          <w:rFonts w:ascii="仿宋" w:hAnsi="仿宋"/>
          <w:szCs w:val="20"/>
        </w:rPr>
      </w:pPr>
      <w:r>
        <w:rPr>
          <w:rFonts w:ascii="仿宋" w:hAnsi="仿宋" w:hint="eastAsia"/>
          <w:szCs w:val="20"/>
        </w:rPr>
        <w:t xml:space="preserve">    3、组织行业</w:t>
      </w:r>
      <w:proofErr w:type="gramStart"/>
      <w:r>
        <w:rPr>
          <w:rFonts w:ascii="仿宋" w:hAnsi="仿宋" w:hint="eastAsia"/>
          <w:szCs w:val="20"/>
        </w:rPr>
        <w:t>内专家</w:t>
      </w:r>
      <w:proofErr w:type="gramEnd"/>
      <w:r>
        <w:rPr>
          <w:rFonts w:ascii="仿宋" w:hAnsi="仿宋" w:hint="eastAsia"/>
          <w:szCs w:val="20"/>
        </w:rPr>
        <w:t>及企业积极参与国家标准、行业标准、团体标准等文件的制修订工作；</w:t>
      </w:r>
    </w:p>
    <w:p w14:paraId="39415473" w14:textId="77777777" w:rsidR="00611E75" w:rsidRDefault="00611E75" w:rsidP="00611E75">
      <w:pPr>
        <w:ind w:rightChars="-201" w:right="-482" w:firstLine="560"/>
        <w:rPr>
          <w:rFonts w:ascii="仿宋" w:hAnsi="仿宋"/>
          <w:szCs w:val="20"/>
        </w:rPr>
      </w:pPr>
      <w:r>
        <w:rPr>
          <w:rFonts w:ascii="仿宋" w:hAnsi="仿宋" w:hint="eastAsia"/>
          <w:szCs w:val="20"/>
        </w:rPr>
        <w:t xml:space="preserve">    4、组建专家人才库。牵头组建新生儿专家人才库，推荐选派知名专家到行业重点企业担任科技特派员、技术顾问、独立董事，提供人才对接服务；</w:t>
      </w:r>
    </w:p>
    <w:p w14:paraId="1A519B91" w14:textId="77777777" w:rsidR="00611E75" w:rsidRDefault="00611E75" w:rsidP="00611E75">
      <w:pPr>
        <w:ind w:rightChars="-201" w:right="-482" w:firstLine="560"/>
        <w:rPr>
          <w:rFonts w:ascii="仿宋" w:hAnsi="仿宋"/>
          <w:szCs w:val="20"/>
        </w:rPr>
      </w:pPr>
      <w:r>
        <w:rPr>
          <w:rFonts w:ascii="仿宋" w:hAnsi="仿宋" w:hint="eastAsia"/>
          <w:szCs w:val="20"/>
        </w:rPr>
        <w:t xml:space="preserve">    5、组织医院、临床机构、科研院所、行业专家与行业重点企业建立战略性合作，共建产学研对接服务公共平台。通过共建院士工作站、企业研究院、工程技术研究中心等科技研发平台，共建企业博士后工作站、研究生实习基地及科技成果转化示范基地等具体形式提供临床医学技术转化、科研项目成果转化、产业技术创新等服务；</w:t>
      </w:r>
    </w:p>
    <w:p w14:paraId="47C9D0B5" w14:textId="77777777" w:rsidR="00611E75" w:rsidRDefault="00611E75" w:rsidP="00611E75">
      <w:pPr>
        <w:ind w:rightChars="-201" w:right="-482" w:firstLine="560"/>
        <w:rPr>
          <w:rFonts w:ascii="仿宋" w:hAnsi="仿宋"/>
          <w:szCs w:val="20"/>
        </w:rPr>
      </w:pPr>
      <w:r>
        <w:rPr>
          <w:rFonts w:ascii="仿宋" w:hAnsi="仿宋" w:hint="eastAsia"/>
          <w:szCs w:val="20"/>
        </w:rPr>
        <w:t xml:space="preserve">    6、接受政府相关部门委托，积极组织分会专家参与政府调研、制定行业规划，对行业内重大技术改造、技术引进、投资与开发项目进行前期论证；</w:t>
      </w:r>
    </w:p>
    <w:p w14:paraId="24589116" w14:textId="77777777" w:rsidR="00611E75" w:rsidRDefault="00611E75" w:rsidP="00611E75">
      <w:pPr>
        <w:ind w:rightChars="-201" w:right="-482" w:firstLine="560"/>
        <w:rPr>
          <w:rFonts w:ascii="仿宋" w:hAnsi="仿宋"/>
          <w:szCs w:val="20"/>
        </w:rPr>
      </w:pPr>
      <w:r>
        <w:rPr>
          <w:rFonts w:ascii="仿宋" w:hAnsi="仿宋" w:hint="eastAsia"/>
          <w:szCs w:val="20"/>
        </w:rPr>
        <w:t xml:space="preserve">    7、组织新生儿领域内科技成果及产品的鉴定、推广工作，参</w:t>
      </w:r>
      <w:r>
        <w:rPr>
          <w:rFonts w:ascii="仿宋" w:hAnsi="仿宋" w:hint="eastAsia"/>
          <w:szCs w:val="20"/>
        </w:rPr>
        <w:lastRenderedPageBreak/>
        <w:t>与知识产权保护，协助会员依法申请专利，为会员争取相关政府机构科研支持及项目资金；</w:t>
      </w:r>
    </w:p>
    <w:p w14:paraId="74C2D0F5" w14:textId="77777777" w:rsidR="00611E75" w:rsidRDefault="00611E75" w:rsidP="00611E75">
      <w:pPr>
        <w:ind w:rightChars="-201" w:right="-482" w:firstLine="560"/>
        <w:rPr>
          <w:rFonts w:ascii="仿宋" w:hAnsi="仿宋"/>
          <w:szCs w:val="20"/>
        </w:rPr>
      </w:pPr>
      <w:r>
        <w:rPr>
          <w:rFonts w:ascii="仿宋" w:hAnsi="仿宋" w:hint="eastAsia"/>
          <w:szCs w:val="20"/>
        </w:rPr>
        <w:t>8、通过组织评优评奖、展览会、研讨会、学术论坛、经济技术交流与合作、开展招商和产品推介等活动，推动行业快速进步发展；</w:t>
      </w:r>
    </w:p>
    <w:p w14:paraId="70D72A48" w14:textId="77777777" w:rsidR="00611E75" w:rsidRDefault="00611E75" w:rsidP="00611E75">
      <w:pPr>
        <w:ind w:rightChars="-201" w:right="-482" w:firstLine="560"/>
        <w:rPr>
          <w:rFonts w:ascii="仿宋" w:hAnsi="仿宋"/>
          <w:szCs w:val="20"/>
        </w:rPr>
      </w:pPr>
      <w:r>
        <w:rPr>
          <w:rFonts w:ascii="仿宋" w:hAnsi="仿宋" w:hint="eastAsia"/>
          <w:szCs w:val="20"/>
        </w:rPr>
        <w:t>9、促进与国内外政府机构、社会组织和学术组织的友好往来，开展国际(地区)交流与合作；</w:t>
      </w:r>
    </w:p>
    <w:p w14:paraId="097DFFED" w14:textId="77777777" w:rsidR="00611E75" w:rsidRDefault="00611E75" w:rsidP="00611E75">
      <w:pPr>
        <w:ind w:rightChars="-201" w:right="-482" w:firstLine="560"/>
        <w:rPr>
          <w:rFonts w:ascii="仿宋" w:hAnsi="仿宋"/>
          <w:szCs w:val="20"/>
        </w:rPr>
      </w:pPr>
      <w:r>
        <w:rPr>
          <w:rFonts w:ascii="仿宋" w:hAnsi="仿宋" w:hint="eastAsia"/>
          <w:szCs w:val="20"/>
        </w:rPr>
        <w:t xml:space="preserve">   10、进行行业统计，创办专业刊物，收集、分析、发布行业信息，开展行业咨询；</w:t>
      </w:r>
    </w:p>
    <w:p w14:paraId="41CFCCA3" w14:textId="77777777" w:rsidR="00611E75" w:rsidRDefault="00611E75" w:rsidP="00611E75">
      <w:pPr>
        <w:ind w:rightChars="-201" w:right="-482" w:firstLine="560"/>
        <w:rPr>
          <w:rFonts w:ascii="仿宋" w:hAnsi="仿宋"/>
          <w:szCs w:val="20"/>
        </w:rPr>
      </w:pPr>
      <w:r>
        <w:rPr>
          <w:rFonts w:ascii="仿宋" w:hAnsi="仿宋" w:hint="eastAsia"/>
          <w:szCs w:val="20"/>
        </w:rPr>
        <w:t xml:space="preserve">   11、加强行业自律，维护本行业和广大会员的合法权益，促进行业规范发展；</w:t>
      </w:r>
    </w:p>
    <w:p w14:paraId="5BEA6321" w14:textId="77777777" w:rsidR="00611E75" w:rsidRDefault="00611E75" w:rsidP="00611E75">
      <w:pPr>
        <w:ind w:rightChars="-201" w:right="-482" w:firstLine="560"/>
        <w:rPr>
          <w:rFonts w:ascii="仿宋" w:hAnsi="仿宋"/>
          <w:szCs w:val="20"/>
        </w:rPr>
      </w:pPr>
      <w:r>
        <w:rPr>
          <w:rFonts w:ascii="仿宋" w:hAnsi="仿宋" w:hint="eastAsia"/>
          <w:szCs w:val="20"/>
        </w:rPr>
        <w:t xml:space="preserve">   12、根据新生儿医学人才培训需求，举办各类学历班、进修班、研讨班，加强科技和管理人才的培训培养；</w:t>
      </w:r>
    </w:p>
    <w:p w14:paraId="49E9C1A1" w14:textId="77777777" w:rsidR="00611E75" w:rsidRDefault="00611E75" w:rsidP="00611E75">
      <w:pPr>
        <w:ind w:rightChars="-201" w:right="-482" w:firstLine="560"/>
        <w:rPr>
          <w:rFonts w:ascii="仿宋" w:hAnsi="仿宋"/>
          <w:szCs w:val="20"/>
        </w:rPr>
      </w:pPr>
      <w:r>
        <w:rPr>
          <w:rFonts w:ascii="仿宋" w:hAnsi="仿宋" w:hint="eastAsia"/>
          <w:szCs w:val="20"/>
        </w:rPr>
        <w:t xml:space="preserve">   13、承办政府委托的相关工作及开展有利于会员及行业共同利益相关的其他工作。</w:t>
      </w:r>
    </w:p>
    <w:p w14:paraId="58CA96AA" w14:textId="77777777" w:rsidR="008F2955" w:rsidRPr="00611E75" w:rsidRDefault="008F2955" w:rsidP="00E02EBC">
      <w:pPr>
        <w:ind w:firstLine="560"/>
      </w:pPr>
    </w:p>
    <w:sectPr w:rsidR="008F2955" w:rsidRPr="00611E75">
      <w:headerReference w:type="even"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548AE" w14:textId="77777777" w:rsidR="00EC73E7" w:rsidRDefault="00EC73E7" w:rsidP="00611E75">
      <w:pPr>
        <w:spacing w:line="240" w:lineRule="auto"/>
        <w:ind w:firstLine="560"/>
      </w:pPr>
      <w:r>
        <w:separator/>
      </w:r>
    </w:p>
  </w:endnote>
  <w:endnote w:type="continuationSeparator" w:id="0">
    <w:p w14:paraId="52FB9C3A" w14:textId="77777777" w:rsidR="00EC73E7" w:rsidRDefault="00EC73E7" w:rsidP="00611E75">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特雅宋_GBK">
    <w:altName w:val="宋体"/>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A6B4" w14:textId="77777777" w:rsidR="00611E75" w:rsidRDefault="00611E75">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82EE" w14:textId="77777777" w:rsidR="00611E75" w:rsidRDefault="00611E75">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C395" w14:textId="77777777" w:rsidR="00611E75" w:rsidRDefault="00611E75">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F3453" w14:textId="77777777" w:rsidR="00EC73E7" w:rsidRDefault="00EC73E7" w:rsidP="00611E75">
      <w:pPr>
        <w:spacing w:line="240" w:lineRule="auto"/>
        <w:ind w:firstLine="560"/>
      </w:pPr>
      <w:r>
        <w:separator/>
      </w:r>
    </w:p>
  </w:footnote>
  <w:footnote w:type="continuationSeparator" w:id="0">
    <w:p w14:paraId="6AC3EC33" w14:textId="77777777" w:rsidR="00EC73E7" w:rsidRDefault="00EC73E7" w:rsidP="00611E75">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9F2A" w14:textId="77777777" w:rsidR="00611E75" w:rsidRDefault="00611E75">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F0A5" w14:textId="77777777" w:rsidR="00611E75" w:rsidRDefault="00611E75">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5E87"/>
    <w:rsid w:val="00000F7A"/>
    <w:rsid w:val="00023722"/>
    <w:rsid w:val="00025E87"/>
    <w:rsid w:val="000437A8"/>
    <w:rsid w:val="000E1B23"/>
    <w:rsid w:val="002310C6"/>
    <w:rsid w:val="002568DF"/>
    <w:rsid w:val="00294D8D"/>
    <w:rsid w:val="002A0D84"/>
    <w:rsid w:val="002C38A4"/>
    <w:rsid w:val="002E3082"/>
    <w:rsid w:val="00300123"/>
    <w:rsid w:val="003352A3"/>
    <w:rsid w:val="004B2864"/>
    <w:rsid w:val="004C3094"/>
    <w:rsid w:val="00611E75"/>
    <w:rsid w:val="0063712A"/>
    <w:rsid w:val="00665B26"/>
    <w:rsid w:val="00675DB0"/>
    <w:rsid w:val="00747C53"/>
    <w:rsid w:val="00762FDB"/>
    <w:rsid w:val="0086486B"/>
    <w:rsid w:val="008B5EC6"/>
    <w:rsid w:val="008F2955"/>
    <w:rsid w:val="009864F9"/>
    <w:rsid w:val="00A302F5"/>
    <w:rsid w:val="00A65FE0"/>
    <w:rsid w:val="00AE114D"/>
    <w:rsid w:val="00B331CA"/>
    <w:rsid w:val="00B54E4D"/>
    <w:rsid w:val="00C0449C"/>
    <w:rsid w:val="00D15FA0"/>
    <w:rsid w:val="00D55B5A"/>
    <w:rsid w:val="00DC17CF"/>
    <w:rsid w:val="00E02EBC"/>
    <w:rsid w:val="00E14CFC"/>
    <w:rsid w:val="00E717DA"/>
    <w:rsid w:val="00EC5331"/>
    <w:rsid w:val="00EC73E7"/>
    <w:rsid w:val="00F71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612C2"/>
  <w15:chartTrackingRefBased/>
  <w15:docId w15:val="{D1EC558B-C62D-43A4-A053-F43B9057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1E75"/>
    <w:pPr>
      <w:widowControl w:val="0"/>
      <w:spacing w:line="360" w:lineRule="exact"/>
      <w:ind w:left="1418"/>
      <w:jc w:val="both"/>
    </w:pPr>
    <w:rPr>
      <w:rFonts w:ascii="Times New Roman" w:eastAsia="仿宋" w:hAnsi="Times New Roman" w:cs="Times New Roman"/>
      <w:sz w:val="24"/>
      <w:szCs w:val="24"/>
    </w:rPr>
  </w:style>
  <w:style w:type="paragraph" w:styleId="2">
    <w:name w:val="heading 2"/>
    <w:link w:val="20"/>
    <w:uiPriority w:val="9"/>
    <w:qFormat/>
    <w:rsid w:val="00611E75"/>
    <w:pPr>
      <w:spacing w:line="360" w:lineRule="auto"/>
      <w:outlineLvl w:val="1"/>
    </w:pPr>
    <w:rPr>
      <w:rFonts w:ascii="宋体" w:eastAsia="方正特雅宋_GBK" w:hAnsi="宋体" w:cs="宋体"/>
      <w:b/>
      <w:bCs/>
      <w:kern w:val="0"/>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E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1E75"/>
    <w:rPr>
      <w:rFonts w:ascii="Times New Roman" w:eastAsia="宋体" w:hAnsi="Times New Roman" w:cs="Times New Roman"/>
      <w:sz w:val="18"/>
      <w:szCs w:val="18"/>
    </w:rPr>
  </w:style>
  <w:style w:type="paragraph" w:styleId="a5">
    <w:name w:val="footer"/>
    <w:basedOn w:val="a"/>
    <w:link w:val="a6"/>
    <w:uiPriority w:val="99"/>
    <w:unhideWhenUsed/>
    <w:rsid w:val="00611E75"/>
    <w:pPr>
      <w:tabs>
        <w:tab w:val="center" w:pos="4153"/>
        <w:tab w:val="right" w:pos="8306"/>
      </w:tabs>
      <w:snapToGrid w:val="0"/>
      <w:jc w:val="left"/>
    </w:pPr>
    <w:rPr>
      <w:sz w:val="18"/>
      <w:szCs w:val="18"/>
    </w:rPr>
  </w:style>
  <w:style w:type="character" w:customStyle="1" w:styleId="a6">
    <w:name w:val="页脚 字符"/>
    <w:basedOn w:val="a0"/>
    <w:link w:val="a5"/>
    <w:uiPriority w:val="99"/>
    <w:rsid w:val="00611E75"/>
    <w:rPr>
      <w:rFonts w:ascii="Times New Roman" w:eastAsia="宋体" w:hAnsi="Times New Roman" w:cs="Times New Roman"/>
      <w:sz w:val="18"/>
      <w:szCs w:val="18"/>
    </w:rPr>
  </w:style>
  <w:style w:type="character" w:customStyle="1" w:styleId="20">
    <w:name w:val="标题 2 字符"/>
    <w:basedOn w:val="a0"/>
    <w:link w:val="2"/>
    <w:uiPriority w:val="9"/>
    <w:rsid w:val="00611E75"/>
    <w:rPr>
      <w:rFonts w:ascii="宋体" w:eastAsia="方正特雅宋_GBK" w:hAnsi="宋体" w:cs="宋体"/>
      <w:b/>
      <w:bCs/>
      <w:kern w:val="0"/>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邬 英龙</dc:creator>
  <cp:keywords/>
  <dc:description/>
  <cp:lastModifiedBy>邬 英龙</cp:lastModifiedBy>
  <cp:revision>3</cp:revision>
  <dcterms:created xsi:type="dcterms:W3CDTF">2018-09-19T07:44:00Z</dcterms:created>
  <dcterms:modified xsi:type="dcterms:W3CDTF">2018-09-20T03:41:00Z</dcterms:modified>
</cp:coreProperties>
</file>