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3D" w:rsidRDefault="00964E43">
      <w:pPr>
        <w:jc w:val="center"/>
        <w:rPr>
          <w:rFonts w:ascii="方正小标宋简体" w:eastAsia="方正小标宋简体"/>
          <w:sz w:val="44"/>
          <w:szCs w:val="44"/>
        </w:rPr>
      </w:pPr>
      <w:r>
        <w:rPr>
          <w:rFonts w:ascii="方正小标宋简体" w:eastAsia="方正小标宋简体" w:hint="eastAsia"/>
          <w:sz w:val="44"/>
          <w:szCs w:val="44"/>
        </w:rPr>
        <w:t>医疗器械产品受益-风险评估注册技术审查指导原则</w:t>
      </w:r>
      <w:r w:rsidR="00120970">
        <w:rPr>
          <w:rFonts w:ascii="方正小标宋简体" w:eastAsia="方正小标宋简体" w:hint="eastAsia"/>
          <w:sz w:val="44"/>
          <w:szCs w:val="44"/>
        </w:rPr>
        <w:t>（征求意见稿</w:t>
      </w:r>
      <w:bookmarkStart w:id="0" w:name="_GoBack"/>
      <w:bookmarkEnd w:id="0"/>
      <w:r w:rsidR="00120970">
        <w:rPr>
          <w:rFonts w:ascii="方正小标宋简体" w:eastAsia="方正小标宋简体" w:hint="eastAsia"/>
          <w:sz w:val="44"/>
          <w:szCs w:val="44"/>
        </w:rPr>
        <w:t>）</w:t>
      </w:r>
    </w:p>
    <w:p w:rsidR="007B1E3D" w:rsidRDefault="007B1E3D">
      <w:pPr>
        <w:jc w:val="center"/>
        <w:rPr>
          <w:rFonts w:ascii="Arial" w:eastAsia="宋体" w:hAnsi="Arial" w:cs="Arial"/>
          <w:b/>
          <w:bCs/>
          <w:kern w:val="0"/>
          <w:sz w:val="32"/>
          <w:szCs w:val="32"/>
        </w:rPr>
      </w:pPr>
    </w:p>
    <w:p w:rsidR="007B1E3D" w:rsidRDefault="00964E43">
      <w:pPr>
        <w:overflowPunct w:val="0"/>
        <w:spacing w:line="560" w:lineRule="exact"/>
        <w:ind w:firstLineChars="200" w:firstLine="640"/>
        <w:rPr>
          <w:rFonts w:eastAsia="仿宋_GB2312"/>
          <w:sz w:val="32"/>
          <w:szCs w:val="32"/>
        </w:rPr>
      </w:pPr>
      <w:r>
        <w:rPr>
          <w:rFonts w:eastAsia="仿宋_GB2312" w:hint="eastAsia"/>
          <w:sz w:val="32"/>
          <w:szCs w:val="32"/>
        </w:rPr>
        <w:t>本指导原则旨在为</w:t>
      </w:r>
      <w:r w:rsidR="00411C42">
        <w:rPr>
          <w:rFonts w:eastAsia="仿宋_GB2312" w:hint="eastAsia"/>
          <w:sz w:val="32"/>
          <w:szCs w:val="32"/>
        </w:rPr>
        <w:t>注册申请人</w:t>
      </w:r>
      <w:r>
        <w:rPr>
          <w:rFonts w:eastAsia="仿宋_GB2312" w:hint="eastAsia"/>
          <w:sz w:val="32"/>
          <w:szCs w:val="32"/>
        </w:rPr>
        <w:t>和</w:t>
      </w:r>
      <w:r w:rsidR="00411C42">
        <w:rPr>
          <w:rFonts w:eastAsia="仿宋_GB2312" w:hint="eastAsia"/>
          <w:sz w:val="32"/>
          <w:szCs w:val="32"/>
        </w:rPr>
        <w:t>审评机构</w:t>
      </w:r>
      <w:r>
        <w:rPr>
          <w:rFonts w:eastAsia="仿宋_GB2312" w:hint="eastAsia"/>
          <w:sz w:val="32"/>
          <w:szCs w:val="32"/>
        </w:rPr>
        <w:t>在医疗器械上市前申报和评审过程中需要进行受益</w:t>
      </w:r>
      <w:r>
        <w:rPr>
          <w:rFonts w:eastAsia="仿宋_GB2312" w:hint="eastAsia"/>
          <w:sz w:val="32"/>
          <w:szCs w:val="32"/>
        </w:rPr>
        <w:t>-</w:t>
      </w:r>
      <w:r>
        <w:rPr>
          <w:rFonts w:eastAsia="仿宋_GB2312" w:hint="eastAsia"/>
          <w:sz w:val="32"/>
          <w:szCs w:val="32"/>
        </w:rPr>
        <w:t>风险评估时应考虑的主要因素。通过受益</w:t>
      </w:r>
      <w:r>
        <w:rPr>
          <w:rFonts w:eastAsia="仿宋_GB2312" w:hint="eastAsia"/>
          <w:sz w:val="32"/>
          <w:szCs w:val="32"/>
        </w:rPr>
        <w:t>-</w:t>
      </w:r>
      <w:r>
        <w:rPr>
          <w:rFonts w:eastAsia="仿宋_GB2312" w:hint="eastAsia"/>
          <w:sz w:val="32"/>
          <w:szCs w:val="32"/>
        </w:rPr>
        <w:t>风险评估表，列出统一的申请</w:t>
      </w:r>
      <w:r>
        <w:rPr>
          <w:rFonts w:eastAsia="仿宋_GB2312" w:hint="eastAsia"/>
          <w:sz w:val="32"/>
          <w:szCs w:val="32"/>
        </w:rPr>
        <w:t>/</w:t>
      </w:r>
      <w:r>
        <w:rPr>
          <w:rFonts w:eastAsia="仿宋_GB2312" w:hint="eastAsia"/>
          <w:sz w:val="32"/>
          <w:szCs w:val="32"/>
        </w:rPr>
        <w:t>审评考虑因素，有利于提高上市前评审过程的可预测性、一致性和透明度。</w:t>
      </w:r>
    </w:p>
    <w:p w:rsidR="007B1E3D" w:rsidRDefault="00964E43">
      <w:pPr>
        <w:overflowPunct w:val="0"/>
        <w:spacing w:line="560" w:lineRule="exact"/>
        <w:ind w:firstLineChars="200" w:firstLine="640"/>
        <w:rPr>
          <w:rFonts w:eastAsia="仿宋_GB2312"/>
          <w:sz w:val="32"/>
          <w:szCs w:val="32"/>
        </w:rPr>
      </w:pPr>
      <w:r>
        <w:rPr>
          <w:rFonts w:eastAsia="仿宋_GB2312" w:hint="eastAsia"/>
          <w:sz w:val="32"/>
          <w:szCs w:val="32"/>
        </w:rPr>
        <w:t>本指导原则是供申请人和</w:t>
      </w:r>
      <w:r w:rsidR="003F0375">
        <w:rPr>
          <w:rFonts w:eastAsia="仿宋_GB2312" w:hint="eastAsia"/>
          <w:sz w:val="32"/>
          <w:szCs w:val="32"/>
        </w:rPr>
        <w:t>审评机构</w:t>
      </w:r>
      <w:r>
        <w:rPr>
          <w:rFonts w:eastAsia="仿宋_GB2312" w:hint="eastAsia"/>
          <w:sz w:val="32"/>
          <w:szCs w:val="32"/>
        </w:rPr>
        <w:t>使用的指导文件，不涉及注册审批等行政事项，亦不作为法规强制执行。应在遵循相关法规的前提下使用本指导原则。</w:t>
      </w:r>
    </w:p>
    <w:p w:rsidR="007B1E3D" w:rsidRDefault="00964E43">
      <w:pPr>
        <w:overflowPunct w:val="0"/>
        <w:spacing w:line="560" w:lineRule="exact"/>
        <w:ind w:firstLineChars="200" w:firstLine="640"/>
        <w:rPr>
          <w:rFonts w:eastAsia="仿宋_GB2312"/>
          <w:sz w:val="32"/>
          <w:szCs w:val="32"/>
        </w:rPr>
      </w:pPr>
      <w:r>
        <w:rPr>
          <w:rFonts w:eastAsia="仿宋_GB2312" w:hint="eastAsia"/>
          <w:sz w:val="32"/>
          <w:szCs w:val="32"/>
        </w:rPr>
        <w:t>本指导原则是在现行法规及当前认知水平下制定的，随着法规的不断完善和科学技术的不断发展，本指导原则相关内容也将适时进行调整。</w:t>
      </w:r>
    </w:p>
    <w:p w:rsidR="007B1E3D" w:rsidRDefault="00964E43">
      <w:pPr>
        <w:pStyle w:val="ad"/>
        <w:numPr>
          <w:ilvl w:val="0"/>
          <w:numId w:val="1"/>
        </w:numPr>
        <w:ind w:firstLineChars="0"/>
        <w:jc w:val="left"/>
        <w:outlineLvl w:val="0"/>
        <w:rPr>
          <w:rFonts w:ascii="黑体" w:eastAsia="黑体" w:hAnsi="黑体" w:cs="Arial"/>
          <w:bCs/>
          <w:kern w:val="0"/>
          <w:sz w:val="32"/>
          <w:szCs w:val="32"/>
        </w:rPr>
      </w:pPr>
      <w:r>
        <w:rPr>
          <w:rFonts w:ascii="黑体" w:eastAsia="黑体" w:hAnsi="黑体" w:cs="Arial" w:hint="eastAsia"/>
          <w:bCs/>
          <w:kern w:val="0"/>
          <w:sz w:val="32"/>
          <w:szCs w:val="32"/>
        </w:rPr>
        <w:t>范围</w:t>
      </w:r>
    </w:p>
    <w:p w:rsidR="007B1E3D" w:rsidRDefault="00964E43">
      <w:pPr>
        <w:pStyle w:val="ad"/>
        <w:overflowPunct w:val="0"/>
        <w:spacing w:line="560" w:lineRule="exact"/>
        <w:ind w:firstLineChars="225" w:firstLine="720"/>
        <w:rPr>
          <w:rFonts w:eastAsia="仿宋_GB2312"/>
          <w:sz w:val="32"/>
          <w:szCs w:val="32"/>
        </w:rPr>
      </w:pPr>
      <w:r>
        <w:rPr>
          <w:rFonts w:eastAsia="仿宋_GB2312" w:hint="eastAsia"/>
          <w:sz w:val="32"/>
          <w:szCs w:val="32"/>
        </w:rPr>
        <w:t>本指导原则阐释了审评机构在医疗器械技术审评过程中需要进行受益</w:t>
      </w:r>
      <w:r>
        <w:rPr>
          <w:rFonts w:eastAsia="仿宋_GB2312" w:hint="eastAsia"/>
          <w:sz w:val="32"/>
          <w:szCs w:val="32"/>
        </w:rPr>
        <w:t>-</w:t>
      </w:r>
      <w:r>
        <w:rPr>
          <w:rFonts w:eastAsia="仿宋_GB2312" w:hint="eastAsia"/>
          <w:sz w:val="32"/>
          <w:szCs w:val="32"/>
        </w:rPr>
        <w:t>风险评估时应考虑的主要因素。本指导原则中讨论的概念适用于从设计到销售的医疗器械设计开发过程。因此，在设计、临床前测试、临床评价各阶段，应考虑本指导原则中规定的受益</w:t>
      </w:r>
      <w:r>
        <w:rPr>
          <w:rFonts w:eastAsia="仿宋_GB2312" w:hint="eastAsia"/>
          <w:sz w:val="32"/>
          <w:szCs w:val="32"/>
        </w:rPr>
        <w:t>-</w:t>
      </w:r>
      <w:r>
        <w:rPr>
          <w:rFonts w:eastAsia="仿宋_GB2312" w:hint="eastAsia"/>
          <w:sz w:val="32"/>
          <w:szCs w:val="32"/>
        </w:rPr>
        <w:t>风险因素。</w:t>
      </w:r>
    </w:p>
    <w:p w:rsidR="007B1E3D" w:rsidRDefault="00964E43">
      <w:pPr>
        <w:pStyle w:val="ad"/>
        <w:numPr>
          <w:ilvl w:val="0"/>
          <w:numId w:val="1"/>
        </w:numPr>
        <w:ind w:firstLineChars="0"/>
        <w:jc w:val="left"/>
        <w:outlineLvl w:val="0"/>
        <w:rPr>
          <w:rFonts w:ascii="黑体" w:eastAsia="黑体" w:hAnsi="黑体" w:cs="Arial"/>
          <w:bCs/>
          <w:kern w:val="0"/>
          <w:sz w:val="32"/>
          <w:szCs w:val="32"/>
        </w:rPr>
      </w:pPr>
      <w:r>
        <w:rPr>
          <w:rFonts w:ascii="黑体" w:eastAsia="黑体" w:hAnsi="黑体" w:cs="Arial" w:hint="eastAsia"/>
          <w:bCs/>
          <w:kern w:val="0"/>
          <w:sz w:val="32"/>
          <w:szCs w:val="32"/>
        </w:rPr>
        <w:t>法规依据</w:t>
      </w:r>
    </w:p>
    <w:p w:rsidR="007B1E3D" w:rsidRDefault="00964E43">
      <w:pPr>
        <w:pStyle w:val="ad"/>
        <w:ind w:firstLineChars="0" w:firstLine="0"/>
        <w:jc w:val="left"/>
        <w:outlineLvl w:val="1"/>
        <w:rPr>
          <w:rFonts w:ascii="华文楷体" w:eastAsia="华文楷体" w:hAnsi="华文楷体" w:cs="华文楷体"/>
          <w:b/>
          <w:bCs/>
          <w:sz w:val="32"/>
          <w:szCs w:val="32"/>
        </w:rPr>
      </w:pPr>
      <w:r>
        <w:rPr>
          <w:rFonts w:ascii="华文楷体" w:eastAsia="华文楷体" w:hAnsi="华文楷体" w:cs="华文楷体" w:hint="eastAsia"/>
          <w:b/>
          <w:bCs/>
          <w:sz w:val="32"/>
          <w:szCs w:val="32"/>
        </w:rPr>
        <w:t>（一）安全、有效</w:t>
      </w:r>
    </w:p>
    <w:p w:rsidR="007B1E3D" w:rsidRDefault="00964E43">
      <w:pPr>
        <w:pStyle w:val="ad"/>
        <w:ind w:firstLineChars="221" w:firstLine="707"/>
        <w:jc w:val="left"/>
        <w:rPr>
          <w:rFonts w:eastAsia="仿宋_GB2312"/>
          <w:sz w:val="32"/>
          <w:szCs w:val="32"/>
        </w:rPr>
      </w:pPr>
      <w:r>
        <w:rPr>
          <w:rFonts w:eastAsia="仿宋_GB2312" w:hint="eastAsia"/>
          <w:sz w:val="32"/>
          <w:szCs w:val="32"/>
        </w:rPr>
        <w:t>《医疗器械监督管理条例》第一条　为了保证医疗器械</w:t>
      </w:r>
      <w:r>
        <w:rPr>
          <w:rFonts w:eastAsia="仿宋_GB2312" w:hint="eastAsia"/>
          <w:sz w:val="32"/>
          <w:szCs w:val="32"/>
        </w:rPr>
        <w:lastRenderedPageBreak/>
        <w:t>的安全、有效，保障人体健康和生命安全，制定本条例。</w:t>
      </w:r>
    </w:p>
    <w:p w:rsidR="007B1E3D" w:rsidRDefault="00964E43">
      <w:pPr>
        <w:pStyle w:val="ad"/>
        <w:ind w:firstLineChars="221" w:firstLine="707"/>
        <w:jc w:val="left"/>
        <w:rPr>
          <w:rFonts w:eastAsia="仿宋_GB2312"/>
          <w:sz w:val="32"/>
          <w:szCs w:val="32"/>
        </w:rPr>
      </w:pPr>
      <w:r>
        <w:rPr>
          <w:rFonts w:eastAsia="仿宋_GB2312" w:hint="eastAsia"/>
          <w:sz w:val="32"/>
          <w:szCs w:val="32"/>
        </w:rPr>
        <w:t>《医疗器械注册管理办法》第三条　医疗器械注册是食品药品监督管理部门根据医疗器械注册申请人的申请，依照法定程序，对其拟上市医疗器械的安全性、有效性研究及其结果进行系统评价，以决定是否同意其申请的过程。</w:t>
      </w:r>
    </w:p>
    <w:p w:rsidR="007B1E3D" w:rsidRDefault="00023A34">
      <w:pPr>
        <w:pStyle w:val="ad"/>
        <w:ind w:firstLineChars="221" w:firstLine="707"/>
        <w:jc w:val="left"/>
        <w:rPr>
          <w:rFonts w:eastAsia="仿宋_GB2312"/>
          <w:sz w:val="32"/>
          <w:szCs w:val="32"/>
        </w:rPr>
      </w:pPr>
      <w:r>
        <w:rPr>
          <w:rFonts w:eastAsia="仿宋_GB2312" w:hint="eastAsia"/>
          <w:sz w:val="32"/>
          <w:szCs w:val="32"/>
        </w:rPr>
        <w:t>《医疗器械注册管理办法》</w:t>
      </w:r>
      <w:r w:rsidR="00964E43">
        <w:rPr>
          <w:rFonts w:eastAsia="仿宋_GB2312" w:hint="eastAsia"/>
          <w:sz w:val="32"/>
          <w:szCs w:val="32"/>
        </w:rPr>
        <w:t>第十一条　申请人或者备案人申请注册或者办理备案，应当遵循医疗器械安全有效基本要求，保证研制过程规范，所有数据真实、完整和可溯源。</w:t>
      </w:r>
    </w:p>
    <w:p w:rsidR="007B1E3D" w:rsidRDefault="00964E43">
      <w:pPr>
        <w:pStyle w:val="ad"/>
        <w:ind w:firstLineChars="0" w:firstLine="0"/>
        <w:jc w:val="left"/>
        <w:outlineLvl w:val="1"/>
        <w:rPr>
          <w:rFonts w:ascii="华文楷体" w:eastAsia="华文楷体" w:hAnsi="华文楷体" w:cs="华文楷体"/>
          <w:b/>
          <w:bCs/>
          <w:sz w:val="32"/>
          <w:szCs w:val="32"/>
        </w:rPr>
      </w:pPr>
      <w:r>
        <w:rPr>
          <w:rFonts w:ascii="华文楷体" w:eastAsia="华文楷体" w:hAnsi="华文楷体" w:cs="华文楷体" w:hint="eastAsia"/>
          <w:b/>
          <w:bCs/>
          <w:sz w:val="32"/>
          <w:szCs w:val="32"/>
        </w:rPr>
        <w:t>（二）受益-风险评估</w:t>
      </w:r>
    </w:p>
    <w:p w:rsidR="007B1E3D" w:rsidRDefault="00964E43">
      <w:pPr>
        <w:pStyle w:val="ad"/>
        <w:numPr>
          <w:ilvl w:val="255"/>
          <w:numId w:val="0"/>
        </w:numPr>
        <w:ind w:firstLineChars="200" w:firstLine="640"/>
        <w:jc w:val="left"/>
        <w:rPr>
          <w:rFonts w:eastAsia="仿宋_GB2312"/>
          <w:sz w:val="32"/>
          <w:szCs w:val="32"/>
        </w:rPr>
      </w:pPr>
      <w:r>
        <w:rPr>
          <w:rFonts w:eastAsia="仿宋_GB2312" w:hint="eastAsia"/>
          <w:sz w:val="32"/>
          <w:szCs w:val="32"/>
        </w:rPr>
        <w:t>医疗器械注册申报资料附件</w:t>
      </w:r>
      <w:r>
        <w:rPr>
          <w:rFonts w:eastAsia="仿宋_GB2312" w:hint="eastAsia"/>
          <w:sz w:val="32"/>
          <w:szCs w:val="32"/>
        </w:rPr>
        <w:t xml:space="preserve">8 </w:t>
      </w:r>
      <w:r>
        <w:rPr>
          <w:rFonts w:eastAsia="仿宋_GB2312" w:hint="eastAsia"/>
          <w:sz w:val="32"/>
          <w:szCs w:val="32"/>
        </w:rPr>
        <w:t>《医疗器械安全有效基本要求清单》通用原则</w:t>
      </w:r>
      <w:r>
        <w:rPr>
          <w:rFonts w:eastAsia="仿宋_GB2312" w:hint="eastAsia"/>
          <w:sz w:val="32"/>
          <w:szCs w:val="32"/>
        </w:rPr>
        <w:t>A6</w:t>
      </w:r>
      <w:r>
        <w:rPr>
          <w:rFonts w:eastAsia="仿宋_GB2312" w:hint="eastAsia"/>
          <w:sz w:val="32"/>
          <w:szCs w:val="32"/>
        </w:rPr>
        <w:tab/>
      </w:r>
      <w:r>
        <w:rPr>
          <w:rFonts w:eastAsia="仿宋_GB2312" w:hint="eastAsia"/>
          <w:sz w:val="32"/>
          <w:szCs w:val="32"/>
        </w:rPr>
        <w:t>“所有风险以及非预期影响应最小化并可接受，保证在正常使用中受益大于风险”。</w:t>
      </w:r>
    </w:p>
    <w:p w:rsidR="007B1E3D" w:rsidRDefault="00964E43">
      <w:pPr>
        <w:pStyle w:val="ad"/>
        <w:numPr>
          <w:ilvl w:val="0"/>
          <w:numId w:val="1"/>
        </w:numPr>
        <w:ind w:firstLineChars="0"/>
        <w:jc w:val="left"/>
        <w:outlineLvl w:val="0"/>
        <w:rPr>
          <w:rFonts w:ascii="黑体" w:eastAsia="黑体" w:hAnsi="黑体" w:cs="Arial"/>
          <w:bCs/>
          <w:kern w:val="0"/>
          <w:sz w:val="32"/>
          <w:szCs w:val="32"/>
        </w:rPr>
      </w:pPr>
      <w:r>
        <w:rPr>
          <w:rFonts w:ascii="黑体" w:eastAsia="黑体" w:hAnsi="黑体" w:cs="Arial" w:hint="eastAsia"/>
          <w:bCs/>
          <w:kern w:val="0"/>
          <w:sz w:val="32"/>
          <w:szCs w:val="32"/>
        </w:rPr>
        <w:t>受益-风险评估中考虑的因素</w:t>
      </w:r>
    </w:p>
    <w:p w:rsidR="007B1E3D" w:rsidRDefault="007B1E3D">
      <w:pPr>
        <w:pStyle w:val="ad"/>
        <w:ind w:left="720" w:firstLineChars="0" w:firstLine="0"/>
        <w:jc w:val="left"/>
        <w:rPr>
          <w:rFonts w:ascii="黑体" w:eastAsia="黑体" w:hAnsi="黑体" w:cs="Arial"/>
          <w:bCs/>
          <w:kern w:val="0"/>
          <w:sz w:val="32"/>
          <w:szCs w:val="32"/>
        </w:rPr>
      </w:pPr>
    </w:p>
    <w:p w:rsidR="007B1E3D" w:rsidRDefault="00964E43">
      <w:pPr>
        <w:pStyle w:val="ad"/>
        <w:ind w:firstLineChars="0" w:firstLine="0"/>
        <w:jc w:val="left"/>
        <w:outlineLvl w:val="1"/>
        <w:rPr>
          <w:rFonts w:ascii="华文楷体" w:eastAsia="华文楷体" w:hAnsi="华文楷体" w:cs="华文楷体"/>
          <w:b/>
          <w:bCs/>
          <w:sz w:val="32"/>
          <w:szCs w:val="32"/>
        </w:rPr>
      </w:pPr>
      <w:r>
        <w:rPr>
          <w:rFonts w:ascii="华文楷体" w:eastAsia="华文楷体" w:hAnsi="华文楷体" w:cs="华文楷体" w:hint="eastAsia"/>
          <w:b/>
          <w:bCs/>
          <w:sz w:val="32"/>
          <w:szCs w:val="32"/>
        </w:rPr>
        <w:t>（一）器械受益的评估</w:t>
      </w:r>
      <w:r>
        <w:rPr>
          <w:rFonts w:ascii="华文楷体" w:eastAsia="华文楷体" w:hAnsi="华文楷体" w:cs="华文楷体" w:hint="eastAsia"/>
          <w:b/>
          <w:bCs/>
          <w:sz w:val="32"/>
          <w:szCs w:val="32"/>
        </w:rPr>
        <w:tab/>
      </w:r>
    </w:p>
    <w:p w:rsidR="007B1E3D" w:rsidRDefault="000C0658">
      <w:pPr>
        <w:pStyle w:val="ad"/>
        <w:ind w:firstLine="640"/>
        <w:jc w:val="left"/>
        <w:rPr>
          <w:rFonts w:eastAsia="仿宋_GB2312"/>
          <w:sz w:val="32"/>
          <w:szCs w:val="32"/>
        </w:rPr>
      </w:pPr>
      <w:r>
        <w:rPr>
          <w:rFonts w:eastAsia="仿宋_GB2312" w:hint="eastAsia"/>
          <w:sz w:val="32"/>
          <w:szCs w:val="32"/>
        </w:rPr>
        <w:t>可能的受益：通过单独或总体考虑以下因素进行评估：</w:t>
      </w:r>
      <w:r w:rsidR="00964E43">
        <w:rPr>
          <w:rFonts w:eastAsia="仿宋_GB2312" w:hint="eastAsia"/>
          <w:sz w:val="32"/>
          <w:szCs w:val="32"/>
        </w:rPr>
        <w:t>在器械的预期用途范围内，包括目标人群范围内，考虑可能受益的以下各因素。这些评估因素的内容是提示性的，通过这些因素或方法从数据中得出推论，而非提供器械相关数据要求。</w:t>
      </w:r>
    </w:p>
    <w:p w:rsidR="007B1E3D" w:rsidRDefault="00964E43">
      <w:pPr>
        <w:pStyle w:val="ad"/>
        <w:numPr>
          <w:ilvl w:val="255"/>
          <w:numId w:val="0"/>
        </w:numPr>
        <w:ind w:left="426" w:firstLineChars="100" w:firstLine="321"/>
        <w:jc w:val="left"/>
        <w:outlineLvl w:val="1"/>
        <w:rPr>
          <w:rFonts w:eastAsia="仿宋_GB2312"/>
          <w:b/>
          <w:bCs/>
          <w:sz w:val="32"/>
          <w:szCs w:val="32"/>
        </w:rPr>
      </w:pPr>
      <w:r>
        <w:rPr>
          <w:rFonts w:eastAsia="仿宋_GB2312" w:hint="eastAsia"/>
          <w:b/>
          <w:bCs/>
          <w:sz w:val="32"/>
          <w:szCs w:val="32"/>
        </w:rPr>
        <w:t>1.</w:t>
      </w:r>
      <w:r>
        <w:rPr>
          <w:rFonts w:eastAsia="仿宋_GB2312" w:hint="eastAsia"/>
          <w:b/>
          <w:bCs/>
          <w:sz w:val="32"/>
          <w:szCs w:val="32"/>
        </w:rPr>
        <w:t>受益的类型</w:t>
      </w:r>
    </w:p>
    <w:p w:rsidR="007B1E3D" w:rsidRDefault="00B7373D" w:rsidP="00B7373D">
      <w:pPr>
        <w:ind w:firstLineChars="200" w:firstLine="640"/>
        <w:rPr>
          <w:rFonts w:eastAsia="仿宋_GB2312"/>
          <w:sz w:val="32"/>
          <w:szCs w:val="32"/>
        </w:rPr>
      </w:pPr>
      <w:r w:rsidRPr="00B7373D">
        <w:rPr>
          <w:rFonts w:eastAsia="仿宋_GB2312" w:hint="eastAsia"/>
          <w:sz w:val="32"/>
          <w:szCs w:val="32"/>
        </w:rPr>
        <w:t>包括但不限于器械对临床应用、患者健康及目标人群中</w:t>
      </w:r>
      <w:r w:rsidRPr="00B7373D">
        <w:rPr>
          <w:rFonts w:eastAsia="仿宋_GB2312" w:hint="eastAsia"/>
          <w:sz w:val="32"/>
          <w:szCs w:val="32"/>
        </w:rPr>
        <w:lastRenderedPageBreak/>
        <w:t>患者满意度的影响（如改善患者自理能力、提高生活质量、患者功能恢复、提高生存率、预防功能丧失以及改善症状等）</w:t>
      </w:r>
      <w:r w:rsidR="00964E43">
        <w:rPr>
          <w:rFonts w:eastAsia="仿宋_GB2312" w:hint="eastAsia"/>
          <w:sz w:val="32"/>
          <w:szCs w:val="32"/>
        </w:rPr>
        <w:t>。这些指示临床受益的终点通常可以直接测量，但在某些情况下可能需要使用经过验证的替代终点证明。对于诊断器械，可能需要按</w:t>
      </w:r>
      <w:r w:rsidR="00964E43" w:rsidRPr="00887327">
        <w:rPr>
          <w:rFonts w:eastAsia="仿宋_GB2312" w:hint="eastAsia"/>
          <w:sz w:val="32"/>
          <w:szCs w:val="32"/>
        </w:rPr>
        <w:t>照器械的</w:t>
      </w:r>
      <w:r w:rsidR="00964E43">
        <w:rPr>
          <w:rFonts w:eastAsia="仿宋_GB2312" w:hint="eastAsia"/>
          <w:sz w:val="32"/>
          <w:szCs w:val="32"/>
        </w:rPr>
        <w:t>公众健康受益评估，因为此类器械能够</w:t>
      </w:r>
      <w:r w:rsidR="00964E43" w:rsidRPr="00B7373D">
        <w:rPr>
          <w:rFonts w:eastAsia="仿宋_GB2312" w:hint="eastAsia"/>
          <w:sz w:val="32"/>
          <w:szCs w:val="32"/>
        </w:rPr>
        <w:t>识别</w:t>
      </w:r>
      <w:r w:rsidR="00964E43" w:rsidRPr="00887327">
        <w:rPr>
          <w:rFonts w:eastAsia="仿宋_GB2312" w:hint="eastAsia"/>
          <w:sz w:val="32"/>
          <w:szCs w:val="32"/>
        </w:rPr>
        <w:t>特定的疾病</w:t>
      </w:r>
      <w:r w:rsidR="00964E43" w:rsidRPr="00B7373D">
        <w:rPr>
          <w:rFonts w:eastAsia="仿宋_GB2312" w:hint="eastAsia"/>
          <w:sz w:val="32"/>
          <w:szCs w:val="32"/>
        </w:rPr>
        <w:t>并由</w:t>
      </w:r>
      <w:r w:rsidR="00964E43">
        <w:rPr>
          <w:rFonts w:eastAsia="仿宋_GB2312" w:hint="eastAsia"/>
          <w:sz w:val="32"/>
          <w:szCs w:val="32"/>
        </w:rPr>
        <w:t>此预防疾病的传播，预测将来疾病的发生，提供疾病的早期诊断，或者识别该给定疗法更可能受益的患者。</w:t>
      </w:r>
    </w:p>
    <w:p w:rsidR="007B1E3D" w:rsidRDefault="00964E43">
      <w:pPr>
        <w:pStyle w:val="ad"/>
        <w:numPr>
          <w:ilvl w:val="255"/>
          <w:numId w:val="0"/>
        </w:numPr>
        <w:ind w:left="426" w:firstLineChars="100" w:firstLine="321"/>
        <w:jc w:val="left"/>
        <w:outlineLvl w:val="1"/>
        <w:rPr>
          <w:rFonts w:eastAsia="仿宋_GB2312"/>
          <w:b/>
          <w:bCs/>
          <w:sz w:val="32"/>
          <w:szCs w:val="32"/>
        </w:rPr>
      </w:pPr>
      <w:r>
        <w:rPr>
          <w:rFonts w:eastAsia="仿宋_GB2312" w:hint="eastAsia"/>
          <w:b/>
          <w:bCs/>
          <w:sz w:val="32"/>
          <w:szCs w:val="32"/>
        </w:rPr>
        <w:t>2.</w:t>
      </w:r>
      <w:r>
        <w:rPr>
          <w:rFonts w:eastAsia="仿宋_GB2312" w:hint="eastAsia"/>
          <w:b/>
          <w:bCs/>
          <w:sz w:val="32"/>
          <w:szCs w:val="32"/>
        </w:rPr>
        <w:t>受益的大小</w:t>
      </w:r>
    </w:p>
    <w:p w:rsidR="007B1E3D" w:rsidRDefault="00964E43">
      <w:pPr>
        <w:pStyle w:val="ad"/>
        <w:ind w:firstLine="640"/>
        <w:jc w:val="left"/>
        <w:rPr>
          <w:rFonts w:eastAsia="仿宋_GB2312"/>
          <w:sz w:val="32"/>
          <w:szCs w:val="32"/>
        </w:rPr>
      </w:pPr>
      <w:r>
        <w:rPr>
          <w:rFonts w:eastAsia="仿宋_GB2312" w:hint="eastAsia"/>
          <w:sz w:val="32"/>
          <w:szCs w:val="32"/>
        </w:rPr>
        <w:t>通常使用评分量表、根据特定评价终点或评估是否达到了预定的健康阈值等评估受益。</w:t>
      </w:r>
      <w:r w:rsidR="009B6256" w:rsidRPr="009B6256">
        <w:rPr>
          <w:rFonts w:eastAsia="仿宋_GB2312" w:hint="eastAsia"/>
          <w:sz w:val="32"/>
          <w:szCs w:val="32"/>
        </w:rPr>
        <w:t>通过评分量表测定的改变、终点改善或恶化、参与者健康情况改变等，我们可以评估患者受益的大小</w:t>
      </w:r>
      <w:r>
        <w:rPr>
          <w:rFonts w:eastAsia="仿宋_GB2312" w:hint="eastAsia"/>
          <w:sz w:val="32"/>
          <w:szCs w:val="32"/>
        </w:rPr>
        <w:t>。同时考虑不同人群受益大小的变化。</w:t>
      </w:r>
    </w:p>
    <w:p w:rsidR="007B1E3D" w:rsidRDefault="00964E43">
      <w:pPr>
        <w:pStyle w:val="ad"/>
        <w:numPr>
          <w:ilvl w:val="255"/>
          <w:numId w:val="0"/>
        </w:numPr>
        <w:ind w:left="426" w:firstLineChars="100" w:firstLine="321"/>
        <w:jc w:val="left"/>
        <w:outlineLvl w:val="1"/>
        <w:rPr>
          <w:rFonts w:eastAsia="仿宋_GB2312"/>
          <w:b/>
          <w:bCs/>
          <w:sz w:val="32"/>
          <w:szCs w:val="32"/>
        </w:rPr>
      </w:pPr>
      <w:r>
        <w:rPr>
          <w:rFonts w:eastAsia="仿宋_GB2312" w:hint="eastAsia"/>
          <w:b/>
          <w:bCs/>
          <w:sz w:val="32"/>
          <w:szCs w:val="32"/>
        </w:rPr>
        <w:t>3.</w:t>
      </w:r>
      <w:r>
        <w:rPr>
          <w:rFonts w:eastAsia="仿宋_GB2312" w:hint="eastAsia"/>
          <w:b/>
          <w:bCs/>
          <w:sz w:val="32"/>
          <w:szCs w:val="32"/>
        </w:rPr>
        <w:t>受益的概率</w:t>
      </w:r>
    </w:p>
    <w:p w:rsidR="007B1E3D" w:rsidRDefault="00964E43">
      <w:pPr>
        <w:pStyle w:val="ad"/>
        <w:ind w:firstLine="640"/>
        <w:rPr>
          <w:rFonts w:eastAsia="仿宋_GB2312"/>
          <w:sz w:val="32"/>
          <w:szCs w:val="32"/>
        </w:rPr>
      </w:pPr>
      <w:r>
        <w:rPr>
          <w:rFonts w:eastAsia="仿宋_GB2312" w:hint="eastAsia"/>
          <w:sz w:val="32"/>
          <w:szCs w:val="32"/>
        </w:rPr>
        <w:t>根据提供的数据，有可能预测哪些患者将会受益。数据可能表明，在目标人群中只有小部分患者受益，或者在整个目标人群患者中某种受益经常发生。另外也有可能的是，不同的患者亚组获得的受益不同，或同种受益的程度不同。如果可以识别亚组，则指定器械适用于该亚组患者。此外，在权衡受益和风险时应同时考虑受益和风险的大小和概率。与大部分参与者获得小</w:t>
      </w:r>
      <w:r w:rsidR="005F02F3">
        <w:rPr>
          <w:rFonts w:eastAsia="仿宋_GB2312" w:hint="eastAsia"/>
          <w:sz w:val="32"/>
          <w:szCs w:val="32"/>
        </w:rPr>
        <w:t>的</w:t>
      </w:r>
      <w:r>
        <w:rPr>
          <w:rFonts w:eastAsia="仿宋_GB2312" w:hint="eastAsia"/>
          <w:sz w:val="32"/>
          <w:szCs w:val="32"/>
        </w:rPr>
        <w:t>受益相比，小部分参与者获得大的受益可能导致不同的判定结果。举例来说，对于某种大</w:t>
      </w:r>
      <w:r w:rsidR="008808F9">
        <w:rPr>
          <w:rFonts w:eastAsia="仿宋_GB2312" w:hint="eastAsia"/>
          <w:sz w:val="32"/>
          <w:szCs w:val="32"/>
        </w:rPr>
        <w:t>的</w:t>
      </w:r>
      <w:r>
        <w:rPr>
          <w:rFonts w:eastAsia="仿宋_GB2312" w:hint="eastAsia"/>
          <w:sz w:val="32"/>
          <w:szCs w:val="32"/>
        </w:rPr>
        <w:t>受益，</w:t>
      </w:r>
      <w:r>
        <w:rPr>
          <w:rFonts w:eastAsia="仿宋_GB2312" w:hint="eastAsia"/>
          <w:sz w:val="32"/>
          <w:szCs w:val="32"/>
        </w:rPr>
        <w:lastRenderedPageBreak/>
        <w:t>即使仅有少数人获益，也可判定其受益大于风险；</w:t>
      </w:r>
      <w:r>
        <w:rPr>
          <w:rFonts w:eastAsia="仿宋_GB2312"/>
          <w:sz w:val="32"/>
          <w:szCs w:val="32"/>
        </w:rPr>
        <w:t>对于</w:t>
      </w:r>
      <w:r>
        <w:rPr>
          <w:rFonts w:eastAsia="仿宋_GB2312" w:hint="eastAsia"/>
          <w:sz w:val="32"/>
          <w:szCs w:val="32"/>
        </w:rPr>
        <w:t>小</w:t>
      </w:r>
      <w:r>
        <w:rPr>
          <w:rFonts w:eastAsia="仿宋_GB2312"/>
          <w:sz w:val="32"/>
          <w:szCs w:val="32"/>
        </w:rPr>
        <w:t>的</w:t>
      </w:r>
      <w:r>
        <w:rPr>
          <w:rFonts w:eastAsia="仿宋_GB2312" w:hint="eastAsia"/>
          <w:sz w:val="32"/>
          <w:szCs w:val="32"/>
        </w:rPr>
        <w:t>受益，除非受益人群众多，否则不可</w:t>
      </w:r>
      <w:r>
        <w:rPr>
          <w:rFonts w:eastAsia="仿宋_GB2312"/>
          <w:sz w:val="32"/>
          <w:szCs w:val="32"/>
        </w:rPr>
        <w:t>判定</w:t>
      </w:r>
      <w:r>
        <w:rPr>
          <w:rFonts w:eastAsia="仿宋_GB2312" w:hint="eastAsia"/>
          <w:sz w:val="32"/>
          <w:szCs w:val="32"/>
        </w:rPr>
        <w:t>受益大于风险。</w:t>
      </w:r>
    </w:p>
    <w:p w:rsidR="007B1E3D" w:rsidRDefault="00964E43">
      <w:pPr>
        <w:pStyle w:val="ad"/>
        <w:numPr>
          <w:ilvl w:val="255"/>
          <w:numId w:val="0"/>
        </w:numPr>
        <w:ind w:firstLineChars="200" w:firstLine="643"/>
        <w:jc w:val="left"/>
        <w:outlineLvl w:val="1"/>
        <w:rPr>
          <w:rFonts w:eastAsia="仿宋_GB2312"/>
          <w:b/>
          <w:bCs/>
          <w:sz w:val="32"/>
          <w:szCs w:val="32"/>
        </w:rPr>
      </w:pPr>
      <w:r>
        <w:rPr>
          <w:rFonts w:eastAsia="仿宋_GB2312" w:hint="eastAsia"/>
          <w:b/>
          <w:bCs/>
          <w:sz w:val="32"/>
          <w:szCs w:val="32"/>
        </w:rPr>
        <w:t>4.</w:t>
      </w:r>
      <w:r>
        <w:rPr>
          <w:rFonts w:eastAsia="仿宋_GB2312" w:hint="eastAsia"/>
          <w:b/>
          <w:bCs/>
          <w:sz w:val="32"/>
          <w:szCs w:val="32"/>
        </w:rPr>
        <w:t>效果的持续时间</w:t>
      </w:r>
    </w:p>
    <w:p w:rsidR="007B1E3D" w:rsidRDefault="00964E43" w:rsidP="007B1E3D">
      <w:pPr>
        <w:pStyle w:val="ad"/>
        <w:ind w:firstLine="640"/>
        <w:jc w:val="left"/>
        <w:rPr>
          <w:rFonts w:eastAsia="仿宋_GB2312"/>
          <w:sz w:val="32"/>
          <w:szCs w:val="32"/>
        </w:rPr>
      </w:pPr>
      <w:r>
        <w:rPr>
          <w:rFonts w:eastAsia="仿宋_GB2312" w:hint="eastAsia"/>
          <w:sz w:val="32"/>
          <w:szCs w:val="32"/>
        </w:rPr>
        <w:t>有些治疗方法是治愈性的，有些需要长期重复治疗。一般来讲，治疗效果的持续时间可能会直接影响其受益的确定。必须长期重复的治疗可能引入更大的风险，或者受益可能会随着治疗的重复而逐渐减弱。</w:t>
      </w:r>
    </w:p>
    <w:p w:rsidR="007B1E3D" w:rsidRDefault="00964E43">
      <w:pPr>
        <w:pStyle w:val="ad"/>
        <w:ind w:firstLineChars="0" w:firstLine="0"/>
        <w:jc w:val="left"/>
        <w:outlineLvl w:val="1"/>
        <w:rPr>
          <w:rFonts w:ascii="华文楷体" w:eastAsia="华文楷体" w:hAnsi="华文楷体" w:cs="华文楷体"/>
          <w:b/>
          <w:bCs/>
          <w:sz w:val="32"/>
          <w:szCs w:val="32"/>
        </w:rPr>
      </w:pPr>
      <w:r>
        <w:rPr>
          <w:rFonts w:ascii="华文楷体" w:eastAsia="华文楷体" w:hAnsi="华文楷体" w:cs="华文楷体" w:hint="eastAsia"/>
          <w:b/>
          <w:bCs/>
          <w:sz w:val="32"/>
          <w:szCs w:val="32"/>
        </w:rPr>
        <w:t>（二）器械风险的评估</w:t>
      </w:r>
    </w:p>
    <w:p w:rsidR="007B1E3D" w:rsidRDefault="00964E43">
      <w:pPr>
        <w:pStyle w:val="ad"/>
        <w:ind w:firstLine="640"/>
        <w:jc w:val="left"/>
        <w:rPr>
          <w:rFonts w:eastAsia="仿宋_GB2312"/>
          <w:sz w:val="32"/>
          <w:szCs w:val="32"/>
        </w:rPr>
      </w:pPr>
      <w:r>
        <w:rPr>
          <w:rFonts w:eastAsia="仿宋_GB2312" w:hint="eastAsia"/>
          <w:sz w:val="32"/>
          <w:szCs w:val="32"/>
        </w:rPr>
        <w:t>应综合考虑以下因素评估可能的风险／伤害的程度：</w:t>
      </w:r>
    </w:p>
    <w:p w:rsidR="007B1E3D" w:rsidRDefault="00964E43" w:rsidP="007B1E3D">
      <w:pPr>
        <w:pStyle w:val="ad"/>
        <w:ind w:firstLine="643"/>
        <w:jc w:val="left"/>
        <w:outlineLvl w:val="1"/>
        <w:rPr>
          <w:rFonts w:eastAsia="仿宋_GB2312"/>
          <w:sz w:val="32"/>
          <w:szCs w:val="32"/>
        </w:rPr>
      </w:pPr>
      <w:r>
        <w:rPr>
          <w:rFonts w:eastAsia="仿宋_GB2312" w:hint="eastAsia"/>
          <w:b/>
          <w:bCs/>
          <w:sz w:val="32"/>
          <w:szCs w:val="32"/>
        </w:rPr>
        <w:t xml:space="preserve">1. </w:t>
      </w:r>
      <w:r>
        <w:rPr>
          <w:rFonts w:eastAsia="仿宋_GB2312" w:hint="eastAsia"/>
          <w:b/>
          <w:bCs/>
          <w:sz w:val="32"/>
          <w:szCs w:val="32"/>
        </w:rPr>
        <w:t>与器械的使用有关的伤害事件的严重程度、类型、数量和发生率</w:t>
      </w:r>
    </w:p>
    <w:p w:rsidR="007B1E3D" w:rsidRDefault="00964E43">
      <w:pPr>
        <w:pStyle w:val="ad"/>
        <w:ind w:firstLine="640"/>
        <w:jc w:val="left"/>
        <w:outlineLvl w:val="2"/>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）器械相关的严重</w:t>
      </w:r>
      <w:r w:rsidR="00B61868">
        <w:rPr>
          <w:rFonts w:eastAsia="仿宋_GB2312" w:hint="eastAsia"/>
          <w:sz w:val="32"/>
          <w:szCs w:val="32"/>
        </w:rPr>
        <w:t>伤害</w:t>
      </w:r>
      <w:r>
        <w:rPr>
          <w:rFonts w:eastAsia="仿宋_GB2312" w:hint="eastAsia"/>
          <w:sz w:val="32"/>
          <w:szCs w:val="32"/>
        </w:rPr>
        <w:t>-</w:t>
      </w:r>
      <w:r w:rsidR="00B61868">
        <w:rPr>
          <w:rFonts w:eastAsia="仿宋_GB2312" w:hint="eastAsia"/>
          <w:sz w:val="32"/>
          <w:szCs w:val="32"/>
        </w:rPr>
        <w:t>因使用器械而引起，</w:t>
      </w:r>
      <w:r>
        <w:rPr>
          <w:rFonts w:eastAsia="仿宋_GB2312" w:hint="eastAsia"/>
          <w:sz w:val="32"/>
          <w:szCs w:val="32"/>
        </w:rPr>
        <w:t>有下列情况之一者</w:t>
      </w:r>
      <w:r w:rsidR="00B61868">
        <w:rPr>
          <w:rFonts w:eastAsia="仿宋_GB2312" w:hint="eastAsia"/>
          <w:sz w:val="32"/>
          <w:szCs w:val="32"/>
        </w:rPr>
        <w:t>视为严重伤害</w:t>
      </w:r>
      <w:r>
        <w:rPr>
          <w:rFonts w:eastAsia="仿宋_GB2312" w:hint="eastAsia"/>
          <w:sz w:val="32"/>
          <w:szCs w:val="32"/>
        </w:rPr>
        <w:t>：危及生命；导致机体功能的永久性伤害或者机体结构的永久性损伤；必须采取医疗措施才能避免上述永久性伤害或者损伤。</w:t>
      </w:r>
    </w:p>
    <w:p w:rsidR="007B1E3D" w:rsidRDefault="00964E43">
      <w:pPr>
        <w:pStyle w:val="ad"/>
        <w:ind w:firstLine="640"/>
        <w:jc w:val="left"/>
        <w:outlineLvl w:val="2"/>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）器械相关的</w:t>
      </w:r>
      <w:r w:rsidR="00B61868">
        <w:rPr>
          <w:rFonts w:eastAsia="仿宋_GB2312" w:hint="eastAsia"/>
          <w:sz w:val="32"/>
          <w:szCs w:val="32"/>
        </w:rPr>
        <w:t>非严重伤害</w:t>
      </w:r>
      <w:r>
        <w:rPr>
          <w:rFonts w:eastAsia="仿宋_GB2312" w:hint="eastAsia"/>
          <w:sz w:val="32"/>
          <w:szCs w:val="32"/>
        </w:rPr>
        <w:t>-</w:t>
      </w:r>
      <w:r w:rsidR="00B61868">
        <w:rPr>
          <w:rFonts w:eastAsia="仿宋_GB2312" w:hint="eastAsia"/>
          <w:sz w:val="32"/>
          <w:szCs w:val="32"/>
        </w:rPr>
        <w:t>因使用器械而引起，且不满足严重伤害的其他伤害。</w:t>
      </w:r>
    </w:p>
    <w:p w:rsidR="007B1E3D" w:rsidRDefault="00964E43">
      <w:pPr>
        <w:pStyle w:val="ad"/>
        <w:ind w:firstLine="640"/>
        <w:jc w:val="left"/>
        <w:outlineLvl w:val="2"/>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）使用中的并发症</w:t>
      </w:r>
      <w:r>
        <w:rPr>
          <w:rFonts w:eastAsia="仿宋_GB2312" w:hint="eastAsia"/>
          <w:sz w:val="32"/>
          <w:szCs w:val="32"/>
        </w:rPr>
        <w:t>-</w:t>
      </w:r>
      <w:r>
        <w:rPr>
          <w:rFonts w:eastAsia="仿宋_GB2312" w:hint="eastAsia"/>
          <w:sz w:val="32"/>
          <w:szCs w:val="32"/>
        </w:rPr>
        <w:t>不属于严重或一般不良事件，且不是因器械使用</w:t>
      </w:r>
      <w:r w:rsidR="008808F9">
        <w:rPr>
          <w:rFonts w:eastAsia="仿宋_GB2312" w:hint="eastAsia"/>
          <w:sz w:val="32"/>
          <w:szCs w:val="32"/>
        </w:rPr>
        <w:t>而</w:t>
      </w:r>
      <w:r>
        <w:rPr>
          <w:rFonts w:eastAsia="仿宋_GB2312" w:hint="eastAsia"/>
          <w:sz w:val="32"/>
          <w:szCs w:val="32"/>
        </w:rPr>
        <w:t>直接引起的伤害。举例来说，由</w:t>
      </w:r>
      <w:r w:rsidR="008808F9">
        <w:rPr>
          <w:rFonts w:eastAsia="仿宋_GB2312" w:hint="eastAsia"/>
          <w:sz w:val="32"/>
          <w:szCs w:val="32"/>
        </w:rPr>
        <w:t>于</w:t>
      </w:r>
      <w:r>
        <w:rPr>
          <w:rFonts w:eastAsia="仿宋_GB2312" w:hint="eastAsia"/>
          <w:sz w:val="32"/>
          <w:szCs w:val="32"/>
        </w:rPr>
        <w:t>器械植入</w:t>
      </w:r>
      <w:r w:rsidR="008808F9">
        <w:rPr>
          <w:rFonts w:eastAsia="仿宋_GB2312" w:hint="eastAsia"/>
          <w:sz w:val="32"/>
          <w:szCs w:val="32"/>
        </w:rPr>
        <w:t>而</w:t>
      </w:r>
      <w:r>
        <w:rPr>
          <w:rFonts w:eastAsia="仿宋_GB2312" w:hint="eastAsia"/>
          <w:sz w:val="32"/>
          <w:szCs w:val="32"/>
        </w:rPr>
        <w:t>引起的麻醉相关</w:t>
      </w:r>
      <w:r w:rsidR="008808F9">
        <w:rPr>
          <w:rFonts w:eastAsia="仿宋_GB2312" w:hint="eastAsia"/>
          <w:sz w:val="32"/>
          <w:szCs w:val="32"/>
        </w:rPr>
        <w:t>的</w:t>
      </w:r>
      <w:r>
        <w:rPr>
          <w:rFonts w:eastAsia="仿宋_GB2312" w:hint="eastAsia"/>
          <w:sz w:val="32"/>
          <w:szCs w:val="32"/>
        </w:rPr>
        <w:t>并发症。对于体外诊断器械产品，采集人体样本所带来的风险也应予以考虑。</w:t>
      </w:r>
    </w:p>
    <w:p w:rsidR="007B1E3D" w:rsidRDefault="00964E43" w:rsidP="007B1E3D">
      <w:pPr>
        <w:pStyle w:val="ad"/>
        <w:ind w:firstLine="643"/>
        <w:jc w:val="left"/>
        <w:outlineLvl w:val="1"/>
        <w:rPr>
          <w:rFonts w:eastAsia="仿宋_GB2312"/>
          <w:b/>
          <w:bCs/>
          <w:sz w:val="32"/>
          <w:szCs w:val="32"/>
        </w:rPr>
      </w:pPr>
      <w:r>
        <w:rPr>
          <w:rFonts w:eastAsia="仿宋_GB2312" w:hint="eastAsia"/>
          <w:b/>
          <w:bCs/>
          <w:sz w:val="32"/>
          <w:szCs w:val="32"/>
        </w:rPr>
        <w:t xml:space="preserve">2. </w:t>
      </w:r>
      <w:r>
        <w:rPr>
          <w:rFonts w:eastAsia="仿宋_GB2312" w:hint="eastAsia"/>
          <w:b/>
          <w:bCs/>
          <w:sz w:val="32"/>
          <w:szCs w:val="32"/>
        </w:rPr>
        <w:t>伤害事件的概率</w:t>
      </w:r>
    </w:p>
    <w:p w:rsidR="007B1E3D" w:rsidRDefault="00964E43">
      <w:pPr>
        <w:pStyle w:val="ad"/>
        <w:ind w:firstLine="640"/>
        <w:jc w:val="left"/>
        <w:outlineLvl w:val="1"/>
        <w:rPr>
          <w:rFonts w:eastAsia="仿宋_GB2312"/>
          <w:sz w:val="32"/>
          <w:szCs w:val="32"/>
        </w:rPr>
      </w:pPr>
      <w:r>
        <w:rPr>
          <w:rFonts w:eastAsia="仿宋_GB2312" w:hint="eastAsia"/>
          <w:sz w:val="32"/>
          <w:szCs w:val="32"/>
        </w:rPr>
        <w:lastRenderedPageBreak/>
        <w:t>预期</w:t>
      </w:r>
      <w:r>
        <w:rPr>
          <w:rFonts w:eastAsia="仿宋_GB2312"/>
          <w:sz w:val="32"/>
          <w:szCs w:val="32"/>
        </w:rPr>
        <w:t>使用人群中，预计</w:t>
      </w:r>
      <w:r>
        <w:rPr>
          <w:rFonts w:eastAsia="仿宋_GB2312" w:hint="eastAsia"/>
          <w:sz w:val="32"/>
          <w:szCs w:val="32"/>
        </w:rPr>
        <w:t>将会</w:t>
      </w:r>
      <w:r>
        <w:rPr>
          <w:rFonts w:eastAsia="仿宋_GB2312"/>
          <w:sz w:val="32"/>
          <w:szCs w:val="32"/>
        </w:rPr>
        <w:t>遭遇伤害事件的</w:t>
      </w:r>
      <w:r>
        <w:rPr>
          <w:rFonts w:eastAsia="仿宋_GB2312" w:hint="eastAsia"/>
          <w:sz w:val="32"/>
          <w:szCs w:val="32"/>
        </w:rPr>
        <w:t>人数</w:t>
      </w:r>
      <w:r>
        <w:rPr>
          <w:rFonts w:eastAsia="仿宋_GB2312"/>
          <w:sz w:val="32"/>
          <w:szCs w:val="32"/>
        </w:rPr>
        <w:t>比例</w:t>
      </w:r>
      <w:r>
        <w:rPr>
          <w:rFonts w:eastAsia="仿宋_GB2312" w:hint="eastAsia"/>
          <w:sz w:val="32"/>
          <w:szCs w:val="32"/>
        </w:rPr>
        <w:t>。在概率计算过程中应考虑该事件是发生一次还是多次。举例来说，在</w:t>
      </w:r>
      <w:r>
        <w:rPr>
          <w:rFonts w:eastAsia="仿宋_GB2312" w:hint="eastAsia"/>
          <w:sz w:val="32"/>
          <w:szCs w:val="32"/>
        </w:rPr>
        <w:t>100</w:t>
      </w:r>
      <w:r>
        <w:rPr>
          <w:rFonts w:eastAsia="仿宋_GB2312" w:hint="eastAsia"/>
          <w:sz w:val="32"/>
          <w:szCs w:val="32"/>
        </w:rPr>
        <w:t>人中，有</w:t>
      </w:r>
      <w:r>
        <w:rPr>
          <w:rFonts w:eastAsia="仿宋_GB2312" w:hint="eastAsia"/>
          <w:sz w:val="32"/>
          <w:szCs w:val="32"/>
        </w:rPr>
        <w:t>5</w:t>
      </w:r>
      <w:r>
        <w:rPr>
          <w:rFonts w:eastAsia="仿宋_GB2312" w:hint="eastAsia"/>
          <w:sz w:val="32"/>
          <w:szCs w:val="32"/>
        </w:rPr>
        <w:t>名患者发生伤害事件，伤害事件概率是</w:t>
      </w:r>
      <w:r>
        <w:rPr>
          <w:rFonts w:eastAsia="仿宋_GB2312" w:hint="eastAsia"/>
          <w:sz w:val="32"/>
          <w:szCs w:val="32"/>
        </w:rPr>
        <w:t>5%</w:t>
      </w:r>
      <w:r>
        <w:rPr>
          <w:rFonts w:eastAsia="仿宋_GB2312" w:hint="eastAsia"/>
          <w:sz w:val="32"/>
          <w:szCs w:val="32"/>
        </w:rPr>
        <w:t>，如果这</w:t>
      </w:r>
      <w:r>
        <w:rPr>
          <w:rFonts w:eastAsia="仿宋_GB2312" w:hint="eastAsia"/>
          <w:sz w:val="32"/>
          <w:szCs w:val="32"/>
        </w:rPr>
        <w:t>5</w:t>
      </w:r>
      <w:r>
        <w:rPr>
          <w:rFonts w:eastAsia="仿宋_GB2312" w:hint="eastAsia"/>
          <w:sz w:val="32"/>
          <w:szCs w:val="32"/>
        </w:rPr>
        <w:t>名患者中，有人多次发生伤害事件，则实际结果将高于</w:t>
      </w:r>
      <w:r>
        <w:rPr>
          <w:rFonts w:eastAsia="仿宋_GB2312" w:hint="eastAsia"/>
          <w:sz w:val="32"/>
          <w:szCs w:val="32"/>
        </w:rPr>
        <w:t>5%</w:t>
      </w:r>
      <w:r>
        <w:rPr>
          <w:rFonts w:eastAsia="仿宋_GB2312" w:hint="eastAsia"/>
          <w:sz w:val="32"/>
          <w:szCs w:val="32"/>
        </w:rPr>
        <w:t>。</w:t>
      </w:r>
    </w:p>
    <w:p w:rsidR="007B1E3D" w:rsidRDefault="00964E43" w:rsidP="007B1E3D">
      <w:pPr>
        <w:pStyle w:val="ad"/>
        <w:numPr>
          <w:ilvl w:val="0"/>
          <w:numId w:val="2"/>
        </w:numPr>
        <w:ind w:firstLine="643"/>
        <w:jc w:val="left"/>
        <w:outlineLvl w:val="1"/>
        <w:rPr>
          <w:rFonts w:eastAsia="仿宋_GB2312"/>
          <w:b/>
          <w:bCs/>
          <w:sz w:val="32"/>
          <w:szCs w:val="32"/>
        </w:rPr>
      </w:pPr>
      <w:r>
        <w:rPr>
          <w:rFonts w:eastAsia="仿宋_GB2312" w:hint="eastAsia"/>
          <w:b/>
          <w:bCs/>
          <w:sz w:val="32"/>
          <w:szCs w:val="32"/>
        </w:rPr>
        <w:t>伤害事件的持续时间</w:t>
      </w:r>
    </w:p>
    <w:p w:rsidR="007B1E3D" w:rsidRDefault="00964E43">
      <w:pPr>
        <w:pStyle w:val="ad"/>
        <w:ind w:firstLine="640"/>
        <w:jc w:val="left"/>
        <w:outlineLvl w:val="1"/>
        <w:rPr>
          <w:rFonts w:eastAsia="仿宋_GB2312"/>
          <w:sz w:val="32"/>
          <w:szCs w:val="32"/>
        </w:rPr>
      </w:pPr>
      <w:r>
        <w:rPr>
          <w:rFonts w:eastAsia="仿宋_GB2312" w:hint="eastAsia"/>
          <w:sz w:val="32"/>
          <w:szCs w:val="32"/>
        </w:rPr>
        <w:t>有些器械可能会导致暂时的、轻微的伤害；有些器械可能会导致重复但可逆的伤害；而有些器械可能会导致永久性的、不可逆的伤害。审评机构将考虑伤害的严重性及其持续时间。</w:t>
      </w:r>
    </w:p>
    <w:p w:rsidR="007B1E3D" w:rsidRDefault="00964E43">
      <w:pPr>
        <w:pStyle w:val="ad"/>
        <w:numPr>
          <w:ilvl w:val="0"/>
          <w:numId w:val="2"/>
        </w:numPr>
        <w:ind w:firstLine="643"/>
        <w:jc w:val="left"/>
        <w:outlineLvl w:val="1"/>
        <w:rPr>
          <w:rFonts w:eastAsia="仿宋_GB2312"/>
          <w:b/>
          <w:bCs/>
          <w:sz w:val="32"/>
          <w:szCs w:val="32"/>
        </w:rPr>
      </w:pPr>
      <w:r>
        <w:rPr>
          <w:rFonts w:eastAsia="仿宋_GB2312" w:hint="eastAsia"/>
          <w:b/>
          <w:bCs/>
          <w:sz w:val="32"/>
          <w:szCs w:val="32"/>
        </w:rPr>
        <w:t>假阳性或假阴性诊断结果引起的风险</w:t>
      </w:r>
    </w:p>
    <w:p w:rsidR="007B1E3D" w:rsidRDefault="00964E43">
      <w:pPr>
        <w:pStyle w:val="ad"/>
        <w:ind w:firstLine="640"/>
        <w:jc w:val="left"/>
        <w:outlineLvl w:val="1"/>
        <w:rPr>
          <w:rFonts w:eastAsia="仿宋_GB2312"/>
          <w:sz w:val="32"/>
          <w:szCs w:val="32"/>
        </w:rPr>
      </w:pPr>
      <w:r>
        <w:rPr>
          <w:rFonts w:eastAsia="仿宋_GB2312" w:hint="eastAsia"/>
          <w:sz w:val="32"/>
          <w:szCs w:val="32"/>
        </w:rPr>
        <w:t>假阳性和假阴性相关风险可以是多种的。举例来说，如果某种诊断器械给出了假阳性结果，患者可能接受不必要的治疗（并导致伴随该治疗出现的所有风险），或可能</w:t>
      </w:r>
      <w:r w:rsidR="00871EF8">
        <w:rPr>
          <w:rFonts w:eastAsia="仿宋_GB2312" w:hint="eastAsia"/>
          <w:sz w:val="32"/>
          <w:szCs w:val="32"/>
        </w:rPr>
        <w:t>被</w:t>
      </w:r>
      <w:r>
        <w:rPr>
          <w:rFonts w:eastAsia="仿宋_GB2312" w:hint="eastAsia"/>
          <w:sz w:val="32"/>
          <w:szCs w:val="32"/>
        </w:rPr>
        <w:t>误诊某种严重疾病。如果诊断器械给出了假阴性结果，患者可能无法接受有效治疗（并由此错过治疗带来的受益），或未</w:t>
      </w:r>
      <w:r w:rsidR="00871EF8">
        <w:rPr>
          <w:rFonts w:eastAsia="仿宋_GB2312" w:hint="eastAsia"/>
          <w:sz w:val="32"/>
          <w:szCs w:val="32"/>
        </w:rPr>
        <w:t>被</w:t>
      </w:r>
      <w:r>
        <w:rPr>
          <w:rFonts w:eastAsia="仿宋_GB2312" w:hint="eastAsia"/>
          <w:sz w:val="32"/>
          <w:szCs w:val="32"/>
        </w:rPr>
        <w:t>得出正确的疾病诊断。</w:t>
      </w:r>
    </w:p>
    <w:p w:rsidR="007B1E3D" w:rsidRDefault="00964E43">
      <w:pPr>
        <w:pStyle w:val="ad"/>
        <w:ind w:firstLine="640"/>
        <w:jc w:val="left"/>
        <w:rPr>
          <w:rFonts w:eastAsia="仿宋_GB2312"/>
          <w:sz w:val="32"/>
          <w:szCs w:val="32"/>
        </w:rPr>
      </w:pPr>
      <w:r>
        <w:rPr>
          <w:rFonts w:eastAsia="仿宋_GB2312" w:hint="eastAsia"/>
          <w:sz w:val="32"/>
          <w:szCs w:val="32"/>
        </w:rPr>
        <w:t>还应考虑使用某种器械可能引起的不同类型伤害事件的数量，以及它们</w:t>
      </w:r>
      <w:r w:rsidR="00FB3795">
        <w:rPr>
          <w:rFonts w:eastAsia="仿宋_GB2312" w:hint="eastAsia"/>
          <w:sz w:val="32"/>
          <w:szCs w:val="32"/>
        </w:rPr>
        <w:t>累积产生的影响的严重性</w:t>
      </w:r>
      <w:r>
        <w:rPr>
          <w:rFonts w:eastAsia="仿宋_GB2312" w:hint="eastAsia"/>
          <w:sz w:val="32"/>
          <w:szCs w:val="32"/>
        </w:rPr>
        <w:t>。当多个伤害事件同时发生时，将产生更大的</w:t>
      </w:r>
      <w:r w:rsidR="00B92040">
        <w:rPr>
          <w:rFonts w:eastAsia="仿宋_GB2312" w:hint="eastAsia"/>
          <w:sz w:val="32"/>
          <w:szCs w:val="32"/>
        </w:rPr>
        <w:t>累积</w:t>
      </w:r>
      <w:r>
        <w:rPr>
          <w:rFonts w:eastAsia="仿宋_GB2312" w:hint="eastAsia"/>
          <w:sz w:val="32"/>
          <w:szCs w:val="32"/>
        </w:rPr>
        <w:t>影响。举例来说，一个伤害事件在单独发生时被视为轻微影响，但当它与其他伤害事件一同发生时，则可能对患者产生重大的</w:t>
      </w:r>
      <w:r w:rsidR="00B92040">
        <w:rPr>
          <w:rFonts w:eastAsia="仿宋_GB2312" w:hint="eastAsia"/>
          <w:sz w:val="32"/>
          <w:szCs w:val="32"/>
        </w:rPr>
        <w:t>累积</w:t>
      </w:r>
      <w:r>
        <w:rPr>
          <w:rFonts w:eastAsia="仿宋_GB2312" w:hint="eastAsia"/>
          <w:sz w:val="32"/>
          <w:szCs w:val="32"/>
        </w:rPr>
        <w:t>影响。</w:t>
      </w:r>
    </w:p>
    <w:p w:rsidR="007B1E3D" w:rsidRDefault="00964E43">
      <w:pPr>
        <w:pStyle w:val="ad"/>
        <w:ind w:firstLineChars="0" w:firstLine="0"/>
        <w:jc w:val="left"/>
        <w:outlineLvl w:val="1"/>
        <w:rPr>
          <w:rFonts w:ascii="华文楷体" w:eastAsia="华文楷体" w:hAnsi="华文楷体" w:cs="华文楷体"/>
          <w:b/>
          <w:bCs/>
          <w:sz w:val="32"/>
          <w:szCs w:val="32"/>
        </w:rPr>
      </w:pPr>
      <w:r>
        <w:rPr>
          <w:rFonts w:ascii="华文楷体" w:eastAsia="华文楷体" w:hAnsi="华文楷体" w:cs="华文楷体" w:hint="eastAsia"/>
          <w:b/>
          <w:bCs/>
          <w:sz w:val="32"/>
          <w:szCs w:val="32"/>
        </w:rPr>
        <w:lastRenderedPageBreak/>
        <w:t>（三）在评估器械可能的受益和风险时考虑的其他因素</w:t>
      </w:r>
    </w:p>
    <w:p w:rsidR="007B1E3D" w:rsidRDefault="00964E43">
      <w:pPr>
        <w:pStyle w:val="ad"/>
        <w:ind w:firstLine="643"/>
        <w:jc w:val="left"/>
        <w:outlineLvl w:val="1"/>
        <w:rPr>
          <w:rFonts w:eastAsia="仿宋_GB2312"/>
          <w:b/>
          <w:bCs/>
          <w:sz w:val="32"/>
          <w:szCs w:val="32"/>
        </w:rPr>
      </w:pPr>
      <w:r>
        <w:rPr>
          <w:rFonts w:eastAsia="仿宋_GB2312" w:hint="eastAsia"/>
          <w:b/>
          <w:bCs/>
          <w:sz w:val="32"/>
          <w:szCs w:val="32"/>
        </w:rPr>
        <w:t xml:space="preserve">1. </w:t>
      </w:r>
      <w:r>
        <w:rPr>
          <w:rFonts w:eastAsia="仿宋_GB2312" w:hint="eastAsia"/>
          <w:b/>
          <w:bCs/>
          <w:sz w:val="32"/>
          <w:szCs w:val="32"/>
        </w:rPr>
        <w:t>不确定性</w:t>
      </w:r>
    </w:p>
    <w:p w:rsidR="007B1E3D" w:rsidRDefault="00964E43">
      <w:pPr>
        <w:pStyle w:val="ad"/>
        <w:ind w:firstLine="640"/>
        <w:jc w:val="left"/>
        <w:rPr>
          <w:rFonts w:ascii="仿宋" w:eastAsia="仿宋" w:hAnsi="仿宋" w:cs="Arial"/>
          <w:bCs/>
          <w:kern w:val="0"/>
          <w:sz w:val="32"/>
          <w:szCs w:val="32"/>
        </w:rPr>
      </w:pPr>
      <w:r>
        <w:rPr>
          <w:rFonts w:ascii="仿宋" w:eastAsia="仿宋" w:hAnsi="仿宋" w:cs="Arial" w:hint="eastAsia"/>
          <w:bCs/>
          <w:kern w:val="0"/>
          <w:sz w:val="32"/>
          <w:szCs w:val="32"/>
        </w:rPr>
        <w:t>器械受益和风险的</w:t>
      </w:r>
      <w:r w:rsidR="00FC199B">
        <w:rPr>
          <w:rFonts w:ascii="仿宋" w:eastAsia="仿宋" w:hAnsi="仿宋" w:cs="Arial" w:hint="eastAsia"/>
          <w:bCs/>
          <w:kern w:val="0"/>
          <w:sz w:val="32"/>
          <w:szCs w:val="32"/>
        </w:rPr>
        <w:t>确定</w:t>
      </w:r>
      <w:r>
        <w:rPr>
          <w:rFonts w:ascii="仿宋" w:eastAsia="仿宋" w:hAnsi="仿宋" w:cs="Arial" w:hint="eastAsia"/>
          <w:bCs/>
          <w:kern w:val="0"/>
          <w:sz w:val="32"/>
          <w:szCs w:val="32"/>
        </w:rPr>
        <w:t>程度是评估受益-风险时应考虑的一个因素。</w:t>
      </w:r>
      <w:r w:rsidR="001E0697">
        <w:rPr>
          <w:rFonts w:ascii="仿宋" w:eastAsia="仿宋" w:hAnsi="仿宋" w:cs="Arial" w:hint="eastAsia"/>
          <w:bCs/>
          <w:kern w:val="0"/>
          <w:sz w:val="32"/>
          <w:szCs w:val="32"/>
        </w:rPr>
        <w:t>诸如</w:t>
      </w:r>
      <w:r>
        <w:rPr>
          <w:rFonts w:ascii="仿宋" w:eastAsia="仿宋" w:hAnsi="仿宋" w:cs="Arial" w:hint="eastAsia"/>
          <w:bCs/>
          <w:kern w:val="0"/>
          <w:sz w:val="32"/>
          <w:szCs w:val="32"/>
        </w:rPr>
        <w:t>临床试验设计不合理、实施质量不佳，或者数据分析不充分</w:t>
      </w:r>
      <w:r w:rsidR="001E0697">
        <w:rPr>
          <w:rFonts w:ascii="仿宋" w:eastAsia="仿宋" w:hAnsi="仿宋" w:cs="Arial" w:hint="eastAsia"/>
          <w:bCs/>
          <w:kern w:val="0"/>
          <w:sz w:val="32"/>
          <w:szCs w:val="32"/>
        </w:rPr>
        <w:t>等因素</w:t>
      </w:r>
      <w:r>
        <w:rPr>
          <w:rFonts w:ascii="仿宋" w:eastAsia="仿宋" w:hAnsi="仿宋" w:cs="Arial" w:hint="eastAsia"/>
          <w:bCs/>
          <w:kern w:val="0"/>
          <w:sz w:val="32"/>
          <w:szCs w:val="32"/>
        </w:rPr>
        <w:t>，可能导致研究结果</w:t>
      </w:r>
      <w:r w:rsidR="001E0697">
        <w:rPr>
          <w:rFonts w:ascii="仿宋" w:eastAsia="仿宋" w:hAnsi="仿宋" w:cs="Arial" w:hint="eastAsia"/>
          <w:bCs/>
          <w:kern w:val="0"/>
          <w:sz w:val="32"/>
          <w:szCs w:val="32"/>
        </w:rPr>
        <w:t>的</w:t>
      </w:r>
      <w:r w:rsidR="00B7373D">
        <w:rPr>
          <w:rFonts w:ascii="仿宋" w:eastAsia="仿宋" w:hAnsi="仿宋" w:cs="Arial" w:hint="eastAsia"/>
          <w:bCs/>
          <w:kern w:val="0"/>
          <w:sz w:val="32"/>
          <w:szCs w:val="32"/>
        </w:rPr>
        <w:t>确定性</w:t>
      </w:r>
      <w:r>
        <w:rPr>
          <w:rFonts w:ascii="仿宋" w:eastAsia="仿宋" w:hAnsi="仿宋" w:cs="Arial" w:hint="eastAsia"/>
          <w:bCs/>
          <w:kern w:val="0"/>
          <w:sz w:val="32"/>
          <w:szCs w:val="32"/>
        </w:rPr>
        <w:t>降低。此外，对于在试验设计</w:t>
      </w:r>
      <w:r>
        <w:rPr>
          <w:rFonts w:ascii="仿宋" w:eastAsia="仿宋" w:hAnsi="仿宋" w:cs="Arial"/>
          <w:bCs/>
          <w:kern w:val="0"/>
          <w:sz w:val="32"/>
          <w:szCs w:val="32"/>
        </w:rPr>
        <w:t>中</w:t>
      </w:r>
      <w:r>
        <w:rPr>
          <w:rFonts w:ascii="仿宋" w:eastAsia="仿宋" w:hAnsi="仿宋" w:cs="Arial" w:hint="eastAsia"/>
          <w:bCs/>
          <w:kern w:val="0"/>
          <w:sz w:val="32"/>
          <w:szCs w:val="32"/>
        </w:rPr>
        <w:t>无法</w:t>
      </w:r>
      <w:r>
        <w:rPr>
          <w:rFonts w:ascii="仿宋" w:eastAsia="仿宋" w:hAnsi="仿宋" w:cs="Arial"/>
          <w:bCs/>
          <w:kern w:val="0"/>
          <w:sz w:val="32"/>
          <w:szCs w:val="32"/>
        </w:rPr>
        <w:t>对研究者和参与者设盲的</w:t>
      </w:r>
      <w:r>
        <w:rPr>
          <w:rFonts w:ascii="仿宋" w:eastAsia="仿宋" w:hAnsi="仿宋" w:cs="Arial" w:hint="eastAsia"/>
          <w:bCs/>
          <w:kern w:val="0"/>
          <w:sz w:val="32"/>
          <w:szCs w:val="32"/>
        </w:rPr>
        <w:t>器械类型，有时很难区分真实效果和安慰剂效应；研究结果的可重复性、分析方法的确认、其他类似研究的结果，以及研究是否为同类首次或独立研究等因素都会影响确定性水平；试验结果对预期治疗和使用人群的可推广性非常重要。举例来说，如果该器械使用者需要经过深层次培训或达到专业化水平，则试验结果可能并不适合推广到更广泛的医生群体；如果该器械预期用于诊断亚组人群的某种疾病，则可能无法推广到一般人群。总之，考虑临床试验人群对预期的适用人群的代表性非常重要。</w:t>
      </w:r>
    </w:p>
    <w:p w:rsidR="007B1E3D" w:rsidRDefault="00964E43">
      <w:pPr>
        <w:pStyle w:val="ad"/>
        <w:ind w:firstLine="643"/>
        <w:jc w:val="left"/>
        <w:outlineLvl w:val="1"/>
        <w:rPr>
          <w:rFonts w:eastAsia="仿宋_GB2312"/>
          <w:b/>
          <w:bCs/>
          <w:sz w:val="32"/>
          <w:szCs w:val="32"/>
        </w:rPr>
      </w:pPr>
      <w:r>
        <w:rPr>
          <w:rFonts w:eastAsia="仿宋_GB2312" w:hint="eastAsia"/>
          <w:b/>
          <w:bCs/>
          <w:sz w:val="32"/>
          <w:szCs w:val="32"/>
        </w:rPr>
        <w:t xml:space="preserve">2. </w:t>
      </w:r>
      <w:r>
        <w:rPr>
          <w:rFonts w:eastAsia="仿宋_GB2312" w:hint="eastAsia"/>
          <w:b/>
          <w:bCs/>
          <w:sz w:val="32"/>
          <w:szCs w:val="32"/>
        </w:rPr>
        <w:t>以患者为中心的评估和患者报告结果（</w:t>
      </w:r>
      <w:r>
        <w:rPr>
          <w:rFonts w:eastAsia="仿宋_GB2312" w:hint="eastAsia"/>
          <w:b/>
          <w:bCs/>
          <w:sz w:val="32"/>
          <w:szCs w:val="32"/>
        </w:rPr>
        <w:t>PRO</w:t>
      </w:r>
      <w:r>
        <w:rPr>
          <w:rFonts w:eastAsia="仿宋_GB2312" w:hint="eastAsia"/>
          <w:b/>
          <w:bCs/>
          <w:sz w:val="32"/>
          <w:szCs w:val="32"/>
        </w:rPr>
        <w:t>）</w:t>
      </w:r>
    </w:p>
    <w:p w:rsidR="007B1E3D" w:rsidRDefault="00964E43">
      <w:pPr>
        <w:pStyle w:val="ad"/>
        <w:ind w:firstLine="640"/>
        <w:jc w:val="left"/>
        <w:rPr>
          <w:rFonts w:ascii="仿宋" w:eastAsia="仿宋" w:hAnsi="仿宋" w:cs="Arial"/>
          <w:bCs/>
          <w:kern w:val="0"/>
          <w:sz w:val="32"/>
          <w:szCs w:val="32"/>
        </w:rPr>
      </w:pPr>
      <w:r>
        <w:rPr>
          <w:rFonts w:ascii="仿宋" w:eastAsia="仿宋" w:hAnsi="仿宋" w:cs="Arial" w:hint="eastAsia"/>
          <w:bCs/>
          <w:kern w:val="0"/>
          <w:sz w:val="32"/>
          <w:szCs w:val="32"/>
        </w:rPr>
        <w:t>以患者为中心的衡量标准，例如经过验证的、与健康有关的生活质量指标和其他患者报告结果（</w:t>
      </w:r>
      <w:r>
        <w:rPr>
          <w:rFonts w:ascii="仿宋" w:eastAsia="仿宋" w:hAnsi="仿宋" w:cs="Arial"/>
          <w:bCs/>
          <w:kern w:val="0"/>
          <w:sz w:val="32"/>
          <w:szCs w:val="32"/>
        </w:rPr>
        <w:t>PRO</w:t>
      </w:r>
      <w:r>
        <w:rPr>
          <w:rFonts w:ascii="仿宋" w:eastAsia="仿宋" w:hAnsi="仿宋" w:cs="Arial" w:hint="eastAsia"/>
          <w:bCs/>
          <w:kern w:val="0"/>
          <w:sz w:val="32"/>
          <w:szCs w:val="32"/>
        </w:rPr>
        <w:t>）（指患者疼痛或身体机能的评级或评分），可帮助患者和</w:t>
      </w:r>
      <w:r w:rsidR="00B7373D">
        <w:rPr>
          <w:rFonts w:ascii="仿宋" w:eastAsia="仿宋" w:hAnsi="仿宋" w:cs="Arial" w:hint="eastAsia"/>
          <w:bCs/>
          <w:kern w:val="0"/>
          <w:sz w:val="32"/>
          <w:szCs w:val="32"/>
        </w:rPr>
        <w:t>医务人员</w:t>
      </w:r>
      <w:r>
        <w:rPr>
          <w:rFonts w:ascii="仿宋" w:eastAsia="仿宋" w:hAnsi="仿宋" w:cs="Arial" w:hint="eastAsia"/>
          <w:bCs/>
          <w:kern w:val="0"/>
          <w:sz w:val="32"/>
          <w:szCs w:val="32"/>
        </w:rPr>
        <w:t>讨论和决定治疗方案，并且可以作为产品受益方面的证据。这类型衡量标准可以使医生站在患者角度，更好地量化器械</w:t>
      </w:r>
      <w:r w:rsidR="00156D7E">
        <w:rPr>
          <w:rFonts w:ascii="仿宋" w:eastAsia="仿宋" w:hAnsi="仿宋" w:cs="Arial" w:hint="eastAsia"/>
          <w:bCs/>
          <w:kern w:val="0"/>
          <w:sz w:val="32"/>
          <w:szCs w:val="32"/>
        </w:rPr>
        <w:t>产生</w:t>
      </w:r>
      <w:r>
        <w:rPr>
          <w:rFonts w:ascii="仿宋" w:eastAsia="仿宋" w:hAnsi="仿宋" w:cs="Arial" w:hint="eastAsia"/>
          <w:bCs/>
          <w:kern w:val="0"/>
          <w:sz w:val="32"/>
          <w:szCs w:val="32"/>
        </w:rPr>
        <w:t>的影响，并帮助患者在</w:t>
      </w:r>
      <w:r w:rsidR="005D41FC" w:rsidRPr="00887327">
        <w:rPr>
          <w:rFonts w:ascii="仿宋" w:eastAsia="仿宋" w:hAnsi="仿宋" w:cs="Arial" w:hint="eastAsia"/>
          <w:bCs/>
          <w:kern w:val="0"/>
          <w:sz w:val="32"/>
          <w:szCs w:val="32"/>
        </w:rPr>
        <w:t>了解更多信息</w:t>
      </w:r>
      <w:r>
        <w:rPr>
          <w:rFonts w:ascii="仿宋" w:eastAsia="仿宋" w:hAnsi="仿宋" w:cs="Arial" w:hint="eastAsia"/>
          <w:bCs/>
          <w:kern w:val="0"/>
          <w:sz w:val="32"/>
          <w:szCs w:val="32"/>
        </w:rPr>
        <w:t>的情况下做出决定。</w:t>
      </w:r>
    </w:p>
    <w:p w:rsidR="007B1E3D" w:rsidRDefault="00964E43">
      <w:pPr>
        <w:pStyle w:val="ad"/>
        <w:ind w:firstLine="643"/>
        <w:jc w:val="left"/>
        <w:outlineLvl w:val="1"/>
        <w:rPr>
          <w:rFonts w:eastAsia="仿宋_GB2312"/>
          <w:b/>
          <w:bCs/>
          <w:sz w:val="32"/>
          <w:szCs w:val="32"/>
        </w:rPr>
      </w:pPr>
      <w:r>
        <w:rPr>
          <w:rFonts w:eastAsia="仿宋_GB2312" w:hint="eastAsia"/>
          <w:b/>
          <w:bCs/>
          <w:sz w:val="32"/>
          <w:szCs w:val="32"/>
        </w:rPr>
        <w:lastRenderedPageBreak/>
        <w:t xml:space="preserve">3. </w:t>
      </w:r>
      <w:r>
        <w:rPr>
          <w:rFonts w:eastAsia="仿宋_GB2312" w:hint="eastAsia"/>
          <w:b/>
          <w:bCs/>
          <w:sz w:val="32"/>
          <w:szCs w:val="32"/>
        </w:rPr>
        <w:t>疾病的表征</w:t>
      </w:r>
    </w:p>
    <w:p w:rsidR="007B1E3D" w:rsidRDefault="00964E43">
      <w:pPr>
        <w:pStyle w:val="ad"/>
        <w:ind w:firstLine="640"/>
        <w:jc w:val="left"/>
        <w:rPr>
          <w:rFonts w:ascii="仿宋" w:eastAsia="仿宋" w:hAnsi="仿宋" w:cs="Arial"/>
          <w:bCs/>
          <w:kern w:val="0"/>
          <w:sz w:val="32"/>
          <w:szCs w:val="32"/>
        </w:rPr>
      </w:pPr>
      <w:r>
        <w:rPr>
          <w:rFonts w:ascii="仿宋" w:eastAsia="仿宋" w:hAnsi="仿宋" w:cs="Arial" w:hint="eastAsia"/>
          <w:bCs/>
          <w:kern w:val="0"/>
          <w:sz w:val="32"/>
          <w:szCs w:val="32"/>
        </w:rPr>
        <w:t>疾病的治疗或诊断情况、临床表现、对患者的影响方式、诊断后是否需要治疗、如何治疗、病史及治疗进展（如病情是日渐好转还是恶化，预计其概率分别是多少）等均为</w:t>
      </w:r>
      <w:r>
        <w:rPr>
          <w:rFonts w:ascii="仿宋" w:eastAsia="仿宋" w:hAnsi="仿宋" w:cs="Arial"/>
          <w:bCs/>
          <w:kern w:val="0"/>
          <w:sz w:val="32"/>
          <w:szCs w:val="32"/>
        </w:rPr>
        <w:t>审评机构</w:t>
      </w:r>
      <w:r>
        <w:rPr>
          <w:rFonts w:ascii="仿宋" w:eastAsia="仿宋" w:hAnsi="仿宋" w:cs="Arial" w:hint="eastAsia"/>
          <w:bCs/>
          <w:kern w:val="0"/>
          <w:sz w:val="32"/>
          <w:szCs w:val="32"/>
        </w:rPr>
        <w:t>进行疾病表征以及确定受益与风险时考虑的重要因素。</w:t>
      </w:r>
    </w:p>
    <w:p w:rsidR="007B1E3D" w:rsidRDefault="00964E43">
      <w:pPr>
        <w:pStyle w:val="ad"/>
        <w:ind w:firstLine="643"/>
        <w:jc w:val="left"/>
        <w:outlineLvl w:val="1"/>
        <w:rPr>
          <w:rFonts w:eastAsia="仿宋_GB2312"/>
          <w:b/>
          <w:bCs/>
          <w:sz w:val="32"/>
          <w:szCs w:val="32"/>
        </w:rPr>
      </w:pPr>
      <w:r>
        <w:rPr>
          <w:rFonts w:eastAsia="仿宋_GB2312" w:hint="eastAsia"/>
          <w:b/>
          <w:bCs/>
          <w:sz w:val="32"/>
          <w:szCs w:val="32"/>
        </w:rPr>
        <w:t xml:space="preserve">4. </w:t>
      </w:r>
      <w:r>
        <w:rPr>
          <w:rFonts w:eastAsia="仿宋_GB2312" w:hint="eastAsia"/>
          <w:b/>
          <w:bCs/>
          <w:sz w:val="32"/>
          <w:szCs w:val="32"/>
        </w:rPr>
        <w:t>患者的观点</w:t>
      </w:r>
    </w:p>
    <w:p w:rsidR="007B1E3D" w:rsidRDefault="00964E43">
      <w:pPr>
        <w:pStyle w:val="ad"/>
        <w:ind w:firstLine="640"/>
        <w:jc w:val="left"/>
        <w:rPr>
          <w:rFonts w:ascii="仿宋" w:eastAsia="仿宋" w:hAnsi="仿宋" w:cs="Arial"/>
          <w:bCs/>
          <w:kern w:val="0"/>
          <w:sz w:val="32"/>
          <w:szCs w:val="32"/>
        </w:rPr>
      </w:pPr>
      <w:r>
        <w:rPr>
          <w:rFonts w:ascii="仿宋" w:eastAsia="仿宋" w:hAnsi="仿宋" w:cs="Arial" w:hint="eastAsia"/>
          <w:bCs/>
          <w:kern w:val="0"/>
          <w:sz w:val="32"/>
          <w:szCs w:val="32"/>
        </w:rPr>
        <w:t>如果风险是可识别、可确定的，患者的风险接受水平会存在差异，而这种差异将影响患者个体决定，即与可能获得的受益相比，风险是否可接受。在做出批准受益风险决策时，审评机构发现相当一部分患者对受益与风险的观点表现为愿意承受非常高等级的风险以获得可能的受益，尤其是该受益可以改善生活质量的情况下。不仅是单方面评估，患者偏好的评估还应考虑患者是否愿意使用器械，是否愿意接受风险以换取可能的受益，以及评估患者如何权衡不同治疗方案的风险与受益。</w:t>
      </w:r>
    </w:p>
    <w:p w:rsidR="007B1E3D" w:rsidRDefault="00964E43">
      <w:pPr>
        <w:pStyle w:val="ad"/>
        <w:ind w:firstLine="640"/>
        <w:jc w:val="left"/>
        <w:rPr>
          <w:rFonts w:ascii="仿宋" w:eastAsia="仿宋" w:hAnsi="仿宋" w:cs="Arial"/>
          <w:bCs/>
          <w:kern w:val="0"/>
          <w:sz w:val="32"/>
          <w:szCs w:val="32"/>
        </w:rPr>
      </w:pPr>
      <w:r>
        <w:rPr>
          <w:rFonts w:ascii="仿宋" w:eastAsia="仿宋" w:hAnsi="仿宋" w:cs="Arial" w:hint="eastAsia"/>
          <w:bCs/>
          <w:kern w:val="0"/>
          <w:sz w:val="32"/>
          <w:szCs w:val="32"/>
        </w:rPr>
        <w:t>患者偏好研究可以提供患者如何评价受益与风险的观点。在众多治疗的结果或其他特征中，患者对特定方案或选项的选择意愿和接受程度会有所不同，将患者对不同治疗方案的选择意愿和接受程度进行定性定量的评估，即为患者偏好信息。审评机构还可以考虑看护人（例如父母）和医务人员对特定器械的受益风险评估的相关性的偏好。</w:t>
      </w:r>
    </w:p>
    <w:p w:rsidR="007B1E3D" w:rsidRDefault="00964E43">
      <w:pPr>
        <w:pStyle w:val="ad"/>
        <w:ind w:firstLine="640"/>
        <w:jc w:val="left"/>
        <w:rPr>
          <w:rFonts w:ascii="仿宋" w:eastAsia="仿宋" w:hAnsi="仿宋" w:cs="Arial"/>
          <w:bCs/>
          <w:kern w:val="0"/>
          <w:sz w:val="32"/>
          <w:szCs w:val="32"/>
        </w:rPr>
      </w:pPr>
      <w:r>
        <w:rPr>
          <w:rFonts w:ascii="仿宋" w:eastAsia="仿宋" w:hAnsi="仿宋" w:cs="Arial" w:hint="eastAsia"/>
          <w:bCs/>
          <w:kern w:val="0"/>
          <w:sz w:val="32"/>
          <w:szCs w:val="32"/>
        </w:rPr>
        <w:t>与患者风险承受能力和其它以患者为中心的评估标准</w:t>
      </w:r>
      <w:r>
        <w:rPr>
          <w:rFonts w:ascii="仿宋" w:eastAsia="仿宋" w:hAnsi="仿宋" w:cs="Arial" w:hint="eastAsia"/>
          <w:bCs/>
          <w:kern w:val="0"/>
          <w:sz w:val="32"/>
          <w:szCs w:val="32"/>
        </w:rPr>
        <w:lastRenderedPageBreak/>
        <w:t>的设定将视情况而定。考虑因素包括疾病的性质、状况、现有可采用的治疗手段，以及其受益风险。</w:t>
      </w:r>
    </w:p>
    <w:p w:rsidR="007B1E3D" w:rsidRDefault="00964E43">
      <w:pPr>
        <w:pStyle w:val="ad"/>
        <w:ind w:firstLine="640"/>
        <w:jc w:val="left"/>
        <w:rPr>
          <w:rFonts w:ascii="仿宋" w:eastAsia="仿宋" w:hAnsi="仿宋" w:cs="Arial"/>
          <w:bCs/>
          <w:kern w:val="0"/>
          <w:sz w:val="32"/>
          <w:szCs w:val="32"/>
        </w:rPr>
      </w:pPr>
      <w:r>
        <w:rPr>
          <w:rFonts w:ascii="仿宋" w:eastAsia="仿宋" w:hAnsi="仿宋" w:cs="Arial" w:hint="eastAsia"/>
          <w:bCs/>
          <w:kern w:val="0"/>
          <w:sz w:val="32"/>
          <w:szCs w:val="32"/>
        </w:rPr>
        <w:t>在评估这些数据时，有些患者为实现较低的受益愿意承担非常高的风险，而其它患者则更加排斥风险。因此，在确定器械是否有效时，审</w:t>
      </w:r>
      <w:r>
        <w:rPr>
          <w:rFonts w:ascii="仿宋" w:eastAsia="仿宋" w:hAnsi="仿宋" w:cs="Arial"/>
          <w:bCs/>
          <w:kern w:val="0"/>
          <w:sz w:val="32"/>
          <w:szCs w:val="32"/>
        </w:rPr>
        <w:t>评机构将考虑构成患者观点中有意义的受益的因素，</w:t>
      </w:r>
      <w:r>
        <w:rPr>
          <w:rFonts w:ascii="仿宋" w:eastAsia="仿宋" w:hAnsi="仿宋" w:cs="Arial" w:hint="eastAsia"/>
          <w:bCs/>
          <w:kern w:val="0"/>
          <w:sz w:val="32"/>
          <w:szCs w:val="32"/>
        </w:rPr>
        <w:t>因为某些患者可能比其他患者更重视受益。应注意，</w:t>
      </w:r>
      <w:r>
        <w:rPr>
          <w:rFonts w:ascii="仿宋" w:eastAsia="仿宋" w:hAnsi="仿宋" w:cs="Arial"/>
          <w:bCs/>
          <w:kern w:val="0"/>
          <w:sz w:val="32"/>
          <w:szCs w:val="32"/>
        </w:rPr>
        <w:t>如果</w:t>
      </w:r>
      <w:r>
        <w:rPr>
          <w:rFonts w:ascii="仿宋" w:eastAsia="仿宋" w:hAnsi="仿宋" w:cs="Arial" w:hint="eastAsia"/>
          <w:bCs/>
          <w:kern w:val="0"/>
          <w:sz w:val="32"/>
          <w:szCs w:val="32"/>
        </w:rPr>
        <w:t>某</w:t>
      </w:r>
      <w:r>
        <w:rPr>
          <w:rFonts w:ascii="仿宋" w:eastAsia="仿宋" w:hAnsi="仿宋" w:cs="Arial"/>
          <w:bCs/>
          <w:kern w:val="0"/>
          <w:sz w:val="32"/>
          <w:szCs w:val="32"/>
        </w:rPr>
        <w:t>种器械对所有适用的患者来说</w:t>
      </w:r>
      <w:r>
        <w:rPr>
          <w:rFonts w:ascii="仿宋" w:eastAsia="仿宋" w:hAnsi="仿宋" w:cs="Arial" w:hint="eastAsia"/>
          <w:bCs/>
          <w:kern w:val="0"/>
          <w:sz w:val="32"/>
          <w:szCs w:val="32"/>
        </w:rPr>
        <w:t>，</w:t>
      </w:r>
      <w:r>
        <w:rPr>
          <w:rFonts w:ascii="仿宋" w:eastAsia="仿宋" w:hAnsi="仿宋" w:cs="Arial"/>
          <w:bCs/>
          <w:kern w:val="0"/>
          <w:sz w:val="32"/>
          <w:szCs w:val="32"/>
        </w:rPr>
        <w:t>可能的风险均</w:t>
      </w:r>
      <w:r>
        <w:rPr>
          <w:rFonts w:ascii="仿宋" w:eastAsia="仿宋" w:hAnsi="仿宋" w:cs="Arial" w:hint="eastAsia"/>
          <w:bCs/>
          <w:kern w:val="0"/>
          <w:sz w:val="32"/>
          <w:szCs w:val="32"/>
        </w:rPr>
        <w:t>超过</w:t>
      </w:r>
      <w:r>
        <w:rPr>
          <w:rFonts w:ascii="仿宋" w:eastAsia="仿宋" w:hAnsi="仿宋" w:cs="Arial"/>
          <w:bCs/>
          <w:kern w:val="0"/>
          <w:sz w:val="32"/>
          <w:szCs w:val="32"/>
        </w:rPr>
        <w:t>可能的受益，</w:t>
      </w:r>
      <w:r>
        <w:rPr>
          <w:rFonts w:ascii="仿宋" w:eastAsia="仿宋" w:hAnsi="仿宋" w:cs="Arial" w:hint="eastAsia"/>
          <w:bCs/>
          <w:kern w:val="0"/>
          <w:sz w:val="32"/>
          <w:szCs w:val="32"/>
        </w:rPr>
        <w:t>则</w:t>
      </w:r>
      <w:r>
        <w:rPr>
          <w:rFonts w:ascii="仿宋" w:eastAsia="仿宋" w:hAnsi="仿宋" w:cs="Arial"/>
          <w:bCs/>
          <w:kern w:val="0"/>
          <w:sz w:val="32"/>
          <w:szCs w:val="32"/>
        </w:rPr>
        <w:t>审评机构将判定</w:t>
      </w:r>
      <w:r>
        <w:rPr>
          <w:rFonts w:ascii="仿宋" w:eastAsia="仿宋" w:hAnsi="仿宋" w:cs="Arial" w:hint="eastAsia"/>
          <w:bCs/>
          <w:kern w:val="0"/>
          <w:sz w:val="32"/>
          <w:szCs w:val="32"/>
        </w:rPr>
        <w:t>使用</w:t>
      </w:r>
      <w:r>
        <w:rPr>
          <w:rFonts w:ascii="仿宋" w:eastAsia="仿宋" w:hAnsi="仿宋" w:cs="Arial"/>
          <w:bCs/>
          <w:kern w:val="0"/>
          <w:sz w:val="32"/>
          <w:szCs w:val="32"/>
        </w:rPr>
        <w:t>该器械本身是不合理的。</w:t>
      </w:r>
    </w:p>
    <w:p w:rsidR="007B1E3D" w:rsidRDefault="00964E43">
      <w:pPr>
        <w:pStyle w:val="ad"/>
        <w:spacing w:line="360" w:lineRule="auto"/>
        <w:ind w:firstLineChars="177" w:firstLine="566"/>
        <w:rPr>
          <w:rFonts w:ascii="仿宋" w:eastAsia="仿宋" w:hAnsi="仿宋" w:cs="Arial"/>
          <w:bCs/>
          <w:kern w:val="0"/>
          <w:sz w:val="32"/>
          <w:szCs w:val="32"/>
        </w:rPr>
      </w:pPr>
      <w:r>
        <w:rPr>
          <w:rFonts w:ascii="仿宋" w:eastAsia="仿宋" w:hAnsi="仿宋" w:cs="Arial" w:hint="eastAsia"/>
          <w:bCs/>
          <w:kern w:val="0"/>
          <w:sz w:val="32"/>
          <w:szCs w:val="32"/>
        </w:rPr>
        <w:t>患者</w:t>
      </w:r>
      <w:r>
        <w:rPr>
          <w:rFonts w:ascii="仿宋" w:eastAsia="仿宋" w:hAnsi="仿宋" w:cs="Arial"/>
          <w:bCs/>
          <w:kern w:val="0"/>
          <w:sz w:val="32"/>
          <w:szCs w:val="32"/>
        </w:rPr>
        <w:t>偏好信息可以显示大多数患有特定疾病或处于特定病情的患者会考虑接受的受益风险情况。很多</w:t>
      </w:r>
      <w:r>
        <w:rPr>
          <w:rFonts w:ascii="仿宋" w:eastAsia="仿宋" w:hAnsi="仿宋" w:cs="Arial" w:hint="eastAsia"/>
          <w:bCs/>
          <w:kern w:val="0"/>
          <w:sz w:val="32"/>
          <w:szCs w:val="32"/>
        </w:rPr>
        <w:t>因素</w:t>
      </w:r>
      <w:r>
        <w:rPr>
          <w:rFonts w:ascii="仿宋" w:eastAsia="仿宋" w:hAnsi="仿宋" w:cs="Arial"/>
          <w:bCs/>
          <w:kern w:val="0"/>
          <w:sz w:val="32"/>
          <w:szCs w:val="32"/>
        </w:rPr>
        <w:t>都可能影响患者对受益风险的看法，包括：</w:t>
      </w:r>
    </w:p>
    <w:p w:rsidR="007B1E3D" w:rsidRDefault="00964E43">
      <w:pPr>
        <w:pStyle w:val="ad"/>
        <w:ind w:firstLine="640"/>
        <w:jc w:val="left"/>
        <w:outlineLvl w:val="2"/>
        <w:rPr>
          <w:rFonts w:ascii="仿宋" w:eastAsia="仿宋" w:hAnsi="仿宋" w:cs="Arial"/>
          <w:bCs/>
          <w:kern w:val="0"/>
          <w:sz w:val="32"/>
          <w:szCs w:val="32"/>
        </w:rPr>
      </w:pPr>
      <w:r>
        <w:rPr>
          <w:rFonts w:ascii="仿宋" w:eastAsia="仿宋" w:hAnsi="仿宋" w:cs="Arial" w:hint="eastAsia"/>
          <w:bCs/>
          <w:kern w:val="0"/>
          <w:sz w:val="32"/>
          <w:szCs w:val="32"/>
        </w:rPr>
        <w:t>（1）疾病或病情的严重程度</w:t>
      </w:r>
    </w:p>
    <w:p w:rsidR="007B1E3D" w:rsidRDefault="00964E43" w:rsidP="00361C67">
      <w:pPr>
        <w:adjustRightInd w:val="0"/>
        <w:snapToGrid w:val="0"/>
        <w:spacing w:beforeLines="50" w:before="156" w:line="360" w:lineRule="auto"/>
        <w:ind w:left="2" w:firstLineChars="131" w:firstLine="419"/>
        <w:rPr>
          <w:rFonts w:ascii="仿宋" w:eastAsia="仿宋" w:hAnsi="仿宋" w:cs="Arial"/>
          <w:bCs/>
          <w:kern w:val="0"/>
          <w:sz w:val="32"/>
          <w:szCs w:val="32"/>
        </w:rPr>
      </w:pPr>
      <w:r>
        <w:rPr>
          <w:rFonts w:ascii="仿宋" w:eastAsia="仿宋" w:hAnsi="仿宋" w:cs="Arial" w:hint="eastAsia"/>
          <w:bCs/>
          <w:kern w:val="0"/>
          <w:sz w:val="32"/>
          <w:szCs w:val="32"/>
        </w:rPr>
        <w:t>患有非常严重疾病的患者（如危及生命的疾病）可以承受更大</w:t>
      </w:r>
      <w:r w:rsidR="00DA155E">
        <w:rPr>
          <w:rFonts w:ascii="仿宋" w:eastAsia="仿宋" w:hAnsi="仿宋" w:cs="Arial" w:hint="eastAsia"/>
          <w:bCs/>
          <w:kern w:val="0"/>
          <w:sz w:val="32"/>
          <w:szCs w:val="32"/>
        </w:rPr>
        <w:t>的</w:t>
      </w:r>
      <w:r>
        <w:rPr>
          <w:rFonts w:ascii="仿宋" w:eastAsia="仿宋" w:hAnsi="仿宋" w:cs="Arial" w:hint="eastAsia"/>
          <w:bCs/>
          <w:kern w:val="0"/>
          <w:sz w:val="32"/>
          <w:szCs w:val="32"/>
        </w:rPr>
        <w:t>风险。对于诊断器械，患者</w:t>
      </w:r>
      <w:r>
        <w:rPr>
          <w:rFonts w:ascii="仿宋" w:eastAsia="仿宋" w:hAnsi="仿宋" w:cs="Arial"/>
          <w:bCs/>
          <w:kern w:val="0"/>
          <w:sz w:val="32"/>
          <w:szCs w:val="32"/>
        </w:rPr>
        <w:t>个体</w:t>
      </w:r>
      <w:r>
        <w:rPr>
          <w:rFonts w:ascii="仿宋" w:eastAsia="仿宋" w:hAnsi="仿宋" w:cs="Arial" w:hint="eastAsia"/>
          <w:bCs/>
          <w:kern w:val="0"/>
          <w:sz w:val="32"/>
          <w:szCs w:val="32"/>
        </w:rPr>
        <w:t>可能更排斥与严重疾病假阴性诊断</w:t>
      </w:r>
      <w:r>
        <w:rPr>
          <w:rFonts w:ascii="仿宋" w:eastAsia="仿宋" w:hAnsi="仿宋" w:cs="Arial"/>
          <w:bCs/>
          <w:kern w:val="0"/>
          <w:sz w:val="32"/>
          <w:szCs w:val="32"/>
        </w:rPr>
        <w:t>相关</w:t>
      </w:r>
      <w:r>
        <w:rPr>
          <w:rFonts w:ascii="仿宋" w:eastAsia="仿宋" w:hAnsi="仿宋" w:cs="Arial" w:hint="eastAsia"/>
          <w:bCs/>
          <w:kern w:val="0"/>
          <w:sz w:val="32"/>
          <w:szCs w:val="32"/>
        </w:rPr>
        <w:t>的风险。</w:t>
      </w:r>
    </w:p>
    <w:p w:rsidR="007B1E3D" w:rsidRDefault="00964E43">
      <w:pPr>
        <w:pStyle w:val="ad"/>
        <w:ind w:firstLine="640"/>
        <w:jc w:val="left"/>
        <w:outlineLvl w:val="2"/>
        <w:rPr>
          <w:rFonts w:ascii="仿宋" w:eastAsia="仿宋" w:hAnsi="仿宋" w:cs="Arial"/>
          <w:bCs/>
          <w:kern w:val="0"/>
          <w:sz w:val="32"/>
          <w:szCs w:val="32"/>
        </w:rPr>
      </w:pPr>
      <w:r>
        <w:rPr>
          <w:rFonts w:ascii="Calibri" w:eastAsia="仿宋" w:hAnsi="Calibri" w:cs="Arial" w:hint="eastAsia"/>
          <w:bCs/>
          <w:kern w:val="0"/>
          <w:sz w:val="32"/>
          <w:szCs w:val="32"/>
        </w:rPr>
        <w:t>（</w:t>
      </w:r>
      <w:r>
        <w:rPr>
          <w:rFonts w:ascii="Calibri" w:eastAsia="仿宋" w:hAnsi="Calibri" w:cs="Arial" w:hint="eastAsia"/>
          <w:bCs/>
          <w:kern w:val="0"/>
          <w:sz w:val="32"/>
          <w:szCs w:val="32"/>
        </w:rPr>
        <w:t>2</w:t>
      </w:r>
      <w:r>
        <w:rPr>
          <w:rFonts w:ascii="Calibri" w:eastAsia="仿宋" w:hAnsi="Calibri" w:cs="Arial" w:hint="eastAsia"/>
          <w:bCs/>
          <w:kern w:val="0"/>
          <w:sz w:val="32"/>
          <w:szCs w:val="32"/>
        </w:rPr>
        <w:t>）</w:t>
      </w:r>
      <w:r>
        <w:rPr>
          <w:rFonts w:ascii="仿宋" w:eastAsia="仿宋" w:hAnsi="仿宋" w:cs="Arial" w:hint="eastAsia"/>
          <w:bCs/>
          <w:kern w:val="0"/>
          <w:sz w:val="32"/>
          <w:szCs w:val="32"/>
        </w:rPr>
        <w:t>疾病的长期性</w:t>
      </w:r>
    </w:p>
    <w:p w:rsidR="007B1E3D" w:rsidRDefault="00964E43" w:rsidP="00361C67">
      <w:pPr>
        <w:adjustRightInd w:val="0"/>
        <w:snapToGrid w:val="0"/>
        <w:spacing w:beforeLines="50" w:before="156" w:line="360" w:lineRule="auto"/>
        <w:ind w:left="2" w:firstLineChars="177" w:firstLine="566"/>
        <w:rPr>
          <w:rFonts w:ascii="仿宋" w:eastAsia="仿宋" w:hAnsi="仿宋" w:cs="Arial"/>
          <w:bCs/>
          <w:kern w:val="0"/>
          <w:sz w:val="32"/>
          <w:szCs w:val="32"/>
        </w:rPr>
      </w:pPr>
      <w:r>
        <w:rPr>
          <w:rFonts w:ascii="仿宋" w:eastAsia="仿宋" w:hAnsi="仿宋" w:cs="Arial" w:hint="eastAsia"/>
          <w:bCs/>
          <w:kern w:val="0"/>
          <w:sz w:val="32"/>
          <w:szCs w:val="32"/>
        </w:rPr>
        <w:t>某些慢性疾病的患者，已经适应了所患疾病及其对日常生活的影响，因此他们可承受的风险较低，且要求获得更大的治疗受益；而某些患有严重慢性疾病的患者可以承受更高的风险以获得较小的受益。</w:t>
      </w:r>
    </w:p>
    <w:p w:rsidR="007B1E3D" w:rsidRDefault="00964E43">
      <w:pPr>
        <w:pStyle w:val="ad"/>
        <w:ind w:firstLine="640"/>
        <w:jc w:val="left"/>
        <w:outlineLvl w:val="2"/>
        <w:rPr>
          <w:rFonts w:ascii="仿宋" w:eastAsia="仿宋" w:hAnsi="仿宋" w:cs="Arial"/>
          <w:bCs/>
          <w:kern w:val="0"/>
          <w:sz w:val="32"/>
          <w:szCs w:val="32"/>
        </w:rPr>
      </w:pPr>
      <w:r>
        <w:rPr>
          <w:rFonts w:ascii="Calibri" w:eastAsia="仿宋" w:hAnsi="Calibri" w:cs="Arial" w:hint="eastAsia"/>
          <w:bCs/>
          <w:kern w:val="0"/>
          <w:sz w:val="32"/>
          <w:szCs w:val="32"/>
        </w:rPr>
        <w:t>（</w:t>
      </w:r>
      <w:r>
        <w:rPr>
          <w:rFonts w:ascii="Calibri" w:eastAsia="仿宋" w:hAnsi="Calibri" w:cs="Arial" w:hint="eastAsia"/>
          <w:bCs/>
          <w:kern w:val="0"/>
          <w:sz w:val="32"/>
          <w:szCs w:val="32"/>
        </w:rPr>
        <w:t>3</w:t>
      </w:r>
      <w:r>
        <w:rPr>
          <w:rFonts w:ascii="Calibri" w:eastAsia="仿宋" w:hAnsi="Calibri" w:cs="Arial" w:hint="eastAsia"/>
          <w:bCs/>
          <w:kern w:val="0"/>
          <w:sz w:val="32"/>
          <w:szCs w:val="32"/>
        </w:rPr>
        <w:t>）</w:t>
      </w:r>
      <w:r>
        <w:rPr>
          <w:rFonts w:ascii="仿宋" w:eastAsia="仿宋" w:hAnsi="仿宋" w:cs="Arial" w:hint="eastAsia"/>
          <w:bCs/>
          <w:kern w:val="0"/>
          <w:sz w:val="32"/>
          <w:szCs w:val="32"/>
        </w:rPr>
        <w:t>替代治疗/诊断</w:t>
      </w:r>
    </w:p>
    <w:p w:rsidR="007B1E3D" w:rsidRDefault="00964E43">
      <w:pPr>
        <w:pStyle w:val="ad"/>
        <w:ind w:firstLine="640"/>
        <w:jc w:val="left"/>
        <w:rPr>
          <w:rFonts w:ascii="仿宋" w:eastAsia="仿宋" w:hAnsi="仿宋" w:cs="Arial"/>
          <w:bCs/>
          <w:kern w:val="0"/>
          <w:sz w:val="32"/>
          <w:szCs w:val="32"/>
        </w:rPr>
      </w:pPr>
      <w:r>
        <w:rPr>
          <w:rFonts w:ascii="仿宋" w:eastAsia="仿宋" w:hAnsi="仿宋" w:cs="Arial" w:hint="eastAsia"/>
          <w:bCs/>
          <w:kern w:val="0"/>
          <w:sz w:val="32"/>
          <w:szCs w:val="32"/>
        </w:rPr>
        <w:lastRenderedPageBreak/>
        <w:t>如果</w:t>
      </w:r>
      <w:r>
        <w:rPr>
          <w:rFonts w:ascii="仿宋" w:eastAsia="仿宋" w:hAnsi="仿宋" w:cs="Arial"/>
          <w:bCs/>
          <w:kern w:val="0"/>
          <w:sz w:val="32"/>
          <w:szCs w:val="32"/>
        </w:rPr>
        <w:t>没有其他治疗</w:t>
      </w:r>
      <w:r>
        <w:rPr>
          <w:rFonts w:ascii="仿宋" w:eastAsia="仿宋" w:hAnsi="仿宋" w:cs="Arial" w:hint="eastAsia"/>
          <w:bCs/>
          <w:kern w:val="0"/>
          <w:sz w:val="32"/>
          <w:szCs w:val="32"/>
        </w:rPr>
        <w:t>/诊断</w:t>
      </w:r>
      <w:r>
        <w:rPr>
          <w:rFonts w:ascii="仿宋" w:eastAsia="仿宋" w:hAnsi="仿宋" w:cs="Arial"/>
          <w:bCs/>
          <w:kern w:val="0"/>
          <w:sz w:val="32"/>
          <w:szCs w:val="32"/>
        </w:rPr>
        <w:t>方案可供选择，即使受益</w:t>
      </w:r>
      <w:r>
        <w:rPr>
          <w:rFonts w:ascii="仿宋" w:eastAsia="仿宋" w:hAnsi="仿宋" w:cs="Arial" w:hint="eastAsia"/>
          <w:bCs/>
          <w:kern w:val="0"/>
          <w:sz w:val="32"/>
          <w:szCs w:val="32"/>
        </w:rPr>
        <w:t>较</w:t>
      </w:r>
      <w:r>
        <w:rPr>
          <w:rFonts w:ascii="仿宋" w:eastAsia="仿宋" w:hAnsi="仿宋" w:cs="Arial"/>
          <w:bCs/>
          <w:kern w:val="0"/>
          <w:sz w:val="32"/>
          <w:szCs w:val="32"/>
        </w:rPr>
        <w:t>小，</w:t>
      </w:r>
      <w:r>
        <w:rPr>
          <w:rFonts w:ascii="仿宋" w:eastAsia="仿宋" w:hAnsi="仿宋" w:cs="Arial" w:hint="eastAsia"/>
          <w:bCs/>
          <w:kern w:val="0"/>
          <w:sz w:val="32"/>
          <w:szCs w:val="32"/>
        </w:rPr>
        <w:t>患者也可能愿意承受更大的风险。</w:t>
      </w:r>
    </w:p>
    <w:p w:rsidR="007B1E3D" w:rsidRDefault="00964E43">
      <w:pPr>
        <w:pStyle w:val="ad"/>
        <w:ind w:firstLine="643"/>
        <w:jc w:val="left"/>
        <w:outlineLvl w:val="1"/>
        <w:rPr>
          <w:rFonts w:eastAsia="仿宋_GB2312"/>
          <w:b/>
          <w:bCs/>
          <w:sz w:val="32"/>
          <w:szCs w:val="32"/>
        </w:rPr>
      </w:pPr>
      <w:r>
        <w:rPr>
          <w:rFonts w:eastAsia="仿宋_GB2312" w:hint="eastAsia"/>
          <w:b/>
          <w:bCs/>
          <w:sz w:val="32"/>
          <w:szCs w:val="32"/>
        </w:rPr>
        <w:t xml:space="preserve">5. </w:t>
      </w:r>
      <w:r>
        <w:rPr>
          <w:rFonts w:eastAsia="仿宋_GB2312" w:hint="eastAsia"/>
          <w:b/>
          <w:bCs/>
          <w:sz w:val="32"/>
          <w:szCs w:val="32"/>
        </w:rPr>
        <w:t>可供选择的替代治疗或诊断</w:t>
      </w:r>
    </w:p>
    <w:p w:rsidR="007B1E3D" w:rsidRDefault="00964E43">
      <w:pPr>
        <w:pStyle w:val="ad"/>
        <w:ind w:firstLine="640"/>
        <w:jc w:val="left"/>
        <w:rPr>
          <w:rFonts w:ascii="仿宋" w:eastAsia="仿宋" w:hAnsi="仿宋" w:cs="Arial"/>
          <w:bCs/>
          <w:kern w:val="0"/>
          <w:sz w:val="32"/>
          <w:szCs w:val="32"/>
        </w:rPr>
      </w:pPr>
      <w:r>
        <w:rPr>
          <w:rFonts w:ascii="仿宋" w:eastAsia="仿宋" w:hAnsi="仿宋" w:cs="Arial" w:hint="eastAsia"/>
          <w:bCs/>
          <w:kern w:val="0"/>
          <w:sz w:val="32"/>
          <w:szCs w:val="32"/>
        </w:rPr>
        <w:t>在做出关于受益风险的判定时，审评机构将考虑是否已经批准了用于该适用范围和患者人群的其他治疗方案或诊断方案（包括非器械治疗方法）。</w:t>
      </w:r>
    </w:p>
    <w:p w:rsidR="007B1E3D" w:rsidRDefault="00964E43">
      <w:pPr>
        <w:pStyle w:val="ad"/>
        <w:ind w:firstLine="640"/>
        <w:jc w:val="left"/>
        <w:rPr>
          <w:rFonts w:ascii="仿宋" w:eastAsia="仿宋" w:hAnsi="仿宋" w:cs="Arial"/>
          <w:bCs/>
          <w:kern w:val="0"/>
          <w:sz w:val="32"/>
          <w:szCs w:val="32"/>
        </w:rPr>
      </w:pPr>
      <w:r>
        <w:rPr>
          <w:rFonts w:ascii="仿宋" w:eastAsia="仿宋" w:hAnsi="仿宋" w:cs="Arial" w:hint="eastAsia"/>
          <w:bCs/>
          <w:kern w:val="0"/>
          <w:sz w:val="32"/>
          <w:szCs w:val="32"/>
        </w:rPr>
        <w:t>在考虑其他疗法时，审评机构将考虑</w:t>
      </w:r>
      <w:r>
        <w:rPr>
          <w:rFonts w:ascii="仿宋" w:eastAsia="仿宋" w:hAnsi="仿宋" w:cs="Arial"/>
          <w:bCs/>
          <w:kern w:val="0"/>
          <w:sz w:val="32"/>
          <w:szCs w:val="32"/>
        </w:rPr>
        <w:t>其治疗效果</w:t>
      </w:r>
      <w:r>
        <w:rPr>
          <w:rFonts w:ascii="仿宋" w:eastAsia="仿宋" w:hAnsi="仿宋" w:cs="Arial" w:hint="eastAsia"/>
          <w:bCs/>
          <w:kern w:val="0"/>
          <w:sz w:val="32"/>
          <w:szCs w:val="32"/>
        </w:rPr>
        <w:t>如何；已知</w:t>
      </w:r>
      <w:r>
        <w:rPr>
          <w:rFonts w:ascii="仿宋" w:eastAsia="仿宋" w:hAnsi="仿宋" w:cs="Arial"/>
          <w:bCs/>
          <w:kern w:val="0"/>
          <w:sz w:val="32"/>
          <w:szCs w:val="32"/>
        </w:rPr>
        <w:t>存在的风险；在现行医疗实践中的应用；受益风险情况；以及可用的替代方案如何满足患者和施治者的需求。</w:t>
      </w:r>
      <w:r>
        <w:rPr>
          <w:rFonts w:ascii="仿宋" w:eastAsia="仿宋" w:hAnsi="仿宋" w:cs="Arial" w:hint="eastAsia"/>
          <w:bCs/>
          <w:kern w:val="0"/>
          <w:sz w:val="32"/>
          <w:szCs w:val="32"/>
        </w:rPr>
        <w:t>受益风险</w:t>
      </w:r>
      <w:r>
        <w:rPr>
          <w:rFonts w:ascii="仿宋" w:eastAsia="仿宋" w:hAnsi="仿宋" w:cs="Arial"/>
          <w:bCs/>
          <w:kern w:val="0"/>
          <w:sz w:val="32"/>
          <w:szCs w:val="32"/>
        </w:rPr>
        <w:t>对于</w:t>
      </w:r>
      <w:r>
        <w:rPr>
          <w:rFonts w:ascii="仿宋" w:eastAsia="仿宋" w:hAnsi="仿宋" w:cs="Arial" w:hint="eastAsia"/>
          <w:bCs/>
          <w:kern w:val="0"/>
          <w:sz w:val="32"/>
          <w:szCs w:val="32"/>
        </w:rPr>
        <w:t>具有明确</w:t>
      </w:r>
      <w:r>
        <w:rPr>
          <w:rFonts w:ascii="仿宋" w:eastAsia="仿宋" w:hAnsi="仿宋" w:cs="Arial"/>
          <w:bCs/>
          <w:kern w:val="0"/>
          <w:sz w:val="32"/>
          <w:szCs w:val="32"/>
        </w:rPr>
        <w:t>受益</w:t>
      </w:r>
      <w:r>
        <w:rPr>
          <w:rFonts w:ascii="仿宋" w:eastAsia="仿宋" w:hAnsi="仿宋" w:cs="Arial" w:hint="eastAsia"/>
          <w:bCs/>
          <w:kern w:val="0"/>
          <w:sz w:val="32"/>
          <w:szCs w:val="32"/>
        </w:rPr>
        <w:t>的</w:t>
      </w:r>
      <w:r>
        <w:rPr>
          <w:rFonts w:ascii="仿宋" w:eastAsia="仿宋" w:hAnsi="仿宋" w:cs="Arial"/>
          <w:bCs/>
          <w:kern w:val="0"/>
          <w:sz w:val="32"/>
          <w:szCs w:val="32"/>
        </w:rPr>
        <w:t>高风险器械，如果其治疗对象尚无可用的替代治疗方案，审评机构将考虑</w:t>
      </w:r>
      <w:r>
        <w:rPr>
          <w:rFonts w:ascii="仿宋" w:eastAsia="仿宋" w:hAnsi="仿宋" w:cs="Arial" w:hint="eastAsia"/>
          <w:bCs/>
          <w:kern w:val="0"/>
          <w:sz w:val="32"/>
          <w:szCs w:val="32"/>
        </w:rPr>
        <w:t>患者</w:t>
      </w:r>
      <w:r>
        <w:rPr>
          <w:rFonts w:ascii="仿宋" w:eastAsia="仿宋" w:hAnsi="仿宋" w:cs="Arial"/>
          <w:bCs/>
          <w:kern w:val="0"/>
          <w:sz w:val="32"/>
          <w:szCs w:val="32"/>
        </w:rPr>
        <w:t>因</w:t>
      </w:r>
      <w:r>
        <w:rPr>
          <w:rFonts w:ascii="仿宋" w:eastAsia="仿宋" w:hAnsi="仿宋" w:cs="Arial" w:hint="eastAsia"/>
          <w:bCs/>
          <w:kern w:val="0"/>
          <w:sz w:val="32"/>
          <w:szCs w:val="32"/>
        </w:rPr>
        <w:t>无</w:t>
      </w:r>
      <w:r>
        <w:rPr>
          <w:rFonts w:ascii="仿宋" w:eastAsia="仿宋" w:hAnsi="仿宋" w:cs="Arial"/>
          <w:bCs/>
          <w:kern w:val="0"/>
          <w:sz w:val="32"/>
          <w:szCs w:val="32"/>
        </w:rPr>
        <w:t>器械获批</w:t>
      </w:r>
      <w:r>
        <w:rPr>
          <w:rFonts w:ascii="仿宋" w:eastAsia="仿宋" w:hAnsi="仿宋" w:cs="Arial" w:hint="eastAsia"/>
          <w:bCs/>
          <w:kern w:val="0"/>
          <w:sz w:val="32"/>
          <w:szCs w:val="32"/>
        </w:rPr>
        <w:t>而</w:t>
      </w:r>
      <w:r>
        <w:rPr>
          <w:rFonts w:ascii="仿宋" w:eastAsia="仿宋" w:hAnsi="仿宋" w:cs="Arial"/>
          <w:bCs/>
          <w:kern w:val="0"/>
          <w:sz w:val="32"/>
          <w:szCs w:val="32"/>
        </w:rPr>
        <w:t>无法接受治疗</w:t>
      </w:r>
      <w:r>
        <w:rPr>
          <w:rFonts w:ascii="仿宋" w:eastAsia="仿宋" w:hAnsi="仿宋" w:cs="Arial" w:hint="eastAsia"/>
          <w:bCs/>
          <w:kern w:val="0"/>
          <w:sz w:val="32"/>
          <w:szCs w:val="32"/>
        </w:rPr>
        <w:t>所</w:t>
      </w:r>
      <w:r>
        <w:rPr>
          <w:rFonts w:ascii="仿宋" w:eastAsia="仿宋" w:hAnsi="仿宋" w:cs="Arial"/>
          <w:bCs/>
          <w:kern w:val="0"/>
          <w:sz w:val="32"/>
          <w:szCs w:val="32"/>
        </w:rPr>
        <w:t>面临的风险。举例</w:t>
      </w:r>
      <w:r>
        <w:rPr>
          <w:rFonts w:ascii="仿宋" w:eastAsia="仿宋" w:hAnsi="仿宋" w:cs="Arial" w:hint="eastAsia"/>
          <w:bCs/>
          <w:kern w:val="0"/>
          <w:sz w:val="32"/>
          <w:szCs w:val="32"/>
        </w:rPr>
        <w:t>来说</w:t>
      </w:r>
      <w:r>
        <w:rPr>
          <w:rFonts w:ascii="仿宋" w:eastAsia="仿宋" w:hAnsi="仿宋" w:cs="Arial"/>
          <w:bCs/>
          <w:kern w:val="0"/>
          <w:sz w:val="32"/>
          <w:szCs w:val="32"/>
        </w:rPr>
        <w:t>，</w:t>
      </w:r>
      <w:r>
        <w:rPr>
          <w:rFonts w:ascii="仿宋" w:eastAsia="仿宋" w:hAnsi="仿宋" w:cs="Arial" w:hint="eastAsia"/>
          <w:bCs/>
          <w:kern w:val="0"/>
          <w:sz w:val="32"/>
          <w:szCs w:val="32"/>
        </w:rPr>
        <w:t>即使</w:t>
      </w:r>
      <w:r>
        <w:rPr>
          <w:rFonts w:ascii="仿宋" w:eastAsia="仿宋" w:hAnsi="仿宋" w:cs="Arial"/>
          <w:bCs/>
          <w:kern w:val="0"/>
          <w:sz w:val="32"/>
          <w:szCs w:val="32"/>
        </w:rPr>
        <w:t>一种新器械</w:t>
      </w:r>
      <w:r>
        <w:rPr>
          <w:rFonts w:ascii="仿宋" w:eastAsia="仿宋" w:hAnsi="仿宋" w:cs="Arial" w:hint="eastAsia"/>
          <w:bCs/>
          <w:kern w:val="0"/>
          <w:sz w:val="32"/>
          <w:szCs w:val="32"/>
        </w:rPr>
        <w:t>带来显著</w:t>
      </w:r>
      <w:r>
        <w:rPr>
          <w:rFonts w:ascii="仿宋" w:eastAsia="仿宋" w:hAnsi="仿宋" w:cs="Arial"/>
          <w:bCs/>
          <w:kern w:val="0"/>
          <w:sz w:val="32"/>
          <w:szCs w:val="32"/>
        </w:rPr>
        <w:t>受益</w:t>
      </w:r>
      <w:r>
        <w:rPr>
          <w:rFonts w:ascii="仿宋" w:eastAsia="仿宋" w:hAnsi="仿宋" w:cs="Arial" w:hint="eastAsia"/>
          <w:bCs/>
          <w:kern w:val="0"/>
          <w:sz w:val="32"/>
          <w:szCs w:val="32"/>
        </w:rPr>
        <w:t>的可能性较低</w:t>
      </w:r>
      <w:r>
        <w:rPr>
          <w:rFonts w:ascii="仿宋" w:eastAsia="仿宋" w:hAnsi="仿宋" w:cs="Arial"/>
          <w:bCs/>
          <w:kern w:val="0"/>
          <w:sz w:val="32"/>
          <w:szCs w:val="32"/>
        </w:rPr>
        <w:t>，</w:t>
      </w:r>
      <w:r>
        <w:rPr>
          <w:rFonts w:ascii="仿宋" w:eastAsia="仿宋" w:hAnsi="仿宋" w:cs="Arial" w:hint="eastAsia"/>
          <w:bCs/>
          <w:kern w:val="0"/>
          <w:sz w:val="32"/>
          <w:szCs w:val="32"/>
        </w:rPr>
        <w:t>但</w:t>
      </w:r>
      <w:r>
        <w:rPr>
          <w:rFonts w:ascii="仿宋" w:eastAsia="仿宋" w:hAnsi="仿宋" w:cs="Arial"/>
          <w:bCs/>
          <w:kern w:val="0"/>
          <w:sz w:val="32"/>
          <w:szCs w:val="32"/>
        </w:rPr>
        <w:t>如果没有</w:t>
      </w:r>
      <w:r>
        <w:rPr>
          <w:rFonts w:ascii="仿宋" w:eastAsia="仿宋" w:hAnsi="仿宋" w:cs="Arial" w:hint="eastAsia"/>
          <w:bCs/>
          <w:kern w:val="0"/>
          <w:sz w:val="32"/>
          <w:szCs w:val="32"/>
        </w:rPr>
        <w:t>其他</w:t>
      </w:r>
      <w:r>
        <w:rPr>
          <w:rFonts w:ascii="仿宋" w:eastAsia="仿宋" w:hAnsi="仿宋" w:cs="Arial"/>
          <w:bCs/>
          <w:kern w:val="0"/>
          <w:sz w:val="32"/>
          <w:szCs w:val="32"/>
        </w:rPr>
        <w:t>可用的替代治疗方案，且可能的受益超过可能的风险</w:t>
      </w:r>
      <w:r>
        <w:rPr>
          <w:rFonts w:ascii="仿宋" w:eastAsia="仿宋" w:hAnsi="仿宋" w:cs="Arial" w:hint="eastAsia"/>
          <w:bCs/>
          <w:kern w:val="0"/>
          <w:sz w:val="32"/>
          <w:szCs w:val="32"/>
        </w:rPr>
        <w:t>，</w:t>
      </w:r>
      <w:r>
        <w:rPr>
          <w:rFonts w:ascii="仿宋" w:eastAsia="仿宋" w:hAnsi="仿宋" w:cs="Arial"/>
          <w:bCs/>
          <w:kern w:val="0"/>
          <w:sz w:val="32"/>
          <w:szCs w:val="32"/>
        </w:rPr>
        <w:t>审评机构仍有可能批准该产品</w:t>
      </w:r>
      <w:r>
        <w:rPr>
          <w:rFonts w:ascii="仿宋" w:eastAsia="仿宋" w:hAnsi="仿宋" w:cs="Arial" w:hint="eastAsia"/>
          <w:bCs/>
          <w:kern w:val="0"/>
          <w:sz w:val="32"/>
          <w:szCs w:val="32"/>
        </w:rPr>
        <w:t>。</w:t>
      </w:r>
    </w:p>
    <w:p w:rsidR="007B1E3D" w:rsidRDefault="00964E43">
      <w:pPr>
        <w:pStyle w:val="ad"/>
        <w:ind w:firstLine="643"/>
        <w:jc w:val="left"/>
        <w:outlineLvl w:val="1"/>
        <w:rPr>
          <w:rFonts w:eastAsia="仿宋_GB2312"/>
          <w:b/>
          <w:bCs/>
          <w:sz w:val="32"/>
          <w:szCs w:val="32"/>
        </w:rPr>
      </w:pPr>
      <w:r>
        <w:rPr>
          <w:rFonts w:eastAsia="仿宋_GB2312" w:hint="eastAsia"/>
          <w:b/>
          <w:bCs/>
          <w:sz w:val="32"/>
          <w:szCs w:val="32"/>
        </w:rPr>
        <w:t xml:space="preserve">6. </w:t>
      </w:r>
      <w:r>
        <w:rPr>
          <w:rFonts w:eastAsia="仿宋_GB2312" w:hint="eastAsia"/>
          <w:b/>
          <w:bCs/>
          <w:sz w:val="32"/>
          <w:szCs w:val="32"/>
        </w:rPr>
        <w:t>风险降低和适应症限制</w:t>
      </w:r>
    </w:p>
    <w:p w:rsidR="007B1E3D" w:rsidRDefault="00964E43" w:rsidP="00361C67">
      <w:pPr>
        <w:adjustRightInd w:val="0"/>
        <w:snapToGrid w:val="0"/>
        <w:spacing w:beforeLines="50" w:before="156" w:line="360" w:lineRule="auto"/>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在适当的情况下，使用</w:t>
      </w:r>
      <w:bookmarkStart w:id="1" w:name="OLE_LINK1"/>
      <w:bookmarkStart w:id="2" w:name="OLE_LINK2"/>
      <w:r>
        <w:rPr>
          <w:rFonts w:ascii="仿宋" w:eastAsia="仿宋" w:hAnsi="仿宋" w:cs="Arial" w:hint="eastAsia"/>
          <w:bCs/>
          <w:kern w:val="0"/>
          <w:sz w:val="32"/>
          <w:szCs w:val="32"/>
        </w:rPr>
        <w:t>风险降低措</w:t>
      </w:r>
      <w:bookmarkEnd w:id="1"/>
      <w:bookmarkEnd w:id="2"/>
      <w:r>
        <w:rPr>
          <w:rFonts w:ascii="仿宋" w:eastAsia="仿宋" w:hAnsi="仿宋" w:cs="Arial" w:hint="eastAsia"/>
          <w:bCs/>
          <w:kern w:val="0"/>
          <w:sz w:val="32"/>
          <w:szCs w:val="32"/>
        </w:rPr>
        <w:t>施能够降低伤害事件发生的概率并改善受益风险状况。最常用的风险降低方式是在说明书</w:t>
      </w:r>
      <w:r>
        <w:rPr>
          <w:rFonts w:ascii="仿宋" w:eastAsia="仿宋" w:hAnsi="仿宋" w:cs="Arial"/>
          <w:bCs/>
          <w:kern w:val="0"/>
          <w:sz w:val="32"/>
          <w:szCs w:val="32"/>
        </w:rPr>
        <w:t>、</w:t>
      </w:r>
      <w:r>
        <w:rPr>
          <w:rFonts w:ascii="仿宋" w:eastAsia="仿宋" w:hAnsi="仿宋" w:cs="Arial" w:hint="eastAsia"/>
          <w:bCs/>
          <w:kern w:val="0"/>
          <w:sz w:val="32"/>
          <w:szCs w:val="32"/>
        </w:rPr>
        <w:t>标签中包含恰当的信息（例如警告信息和预防措施等），或者限定产品的适用范围。有些伤害可以通过其他形式的风险控制措施降低，包括培训和患者告知信息。对于体外诊断器械，可以采用补充诊断试验以降低风险。</w:t>
      </w:r>
    </w:p>
    <w:p w:rsidR="007B1E3D" w:rsidRDefault="00964E43">
      <w:pPr>
        <w:pStyle w:val="ad"/>
        <w:ind w:firstLine="643"/>
        <w:jc w:val="left"/>
        <w:outlineLvl w:val="1"/>
        <w:rPr>
          <w:rFonts w:eastAsia="仿宋_GB2312"/>
          <w:b/>
          <w:bCs/>
          <w:sz w:val="32"/>
          <w:szCs w:val="32"/>
        </w:rPr>
      </w:pPr>
      <w:r>
        <w:rPr>
          <w:rFonts w:eastAsia="仿宋_GB2312" w:hint="eastAsia"/>
          <w:b/>
          <w:bCs/>
          <w:sz w:val="32"/>
          <w:szCs w:val="32"/>
        </w:rPr>
        <w:lastRenderedPageBreak/>
        <w:t xml:space="preserve">7. </w:t>
      </w:r>
      <w:r>
        <w:rPr>
          <w:rFonts w:eastAsia="仿宋_GB2312" w:hint="eastAsia"/>
          <w:b/>
          <w:bCs/>
          <w:sz w:val="32"/>
          <w:szCs w:val="32"/>
        </w:rPr>
        <w:t>上市后数据</w:t>
      </w:r>
    </w:p>
    <w:p w:rsidR="007B1E3D" w:rsidRDefault="00964E43">
      <w:pPr>
        <w:pStyle w:val="ad"/>
        <w:ind w:firstLine="640"/>
        <w:jc w:val="left"/>
        <w:rPr>
          <w:rFonts w:ascii="仿宋" w:eastAsia="仿宋" w:hAnsi="仿宋" w:cs="Arial"/>
          <w:bCs/>
          <w:kern w:val="0"/>
          <w:sz w:val="32"/>
          <w:szCs w:val="32"/>
        </w:rPr>
      </w:pPr>
      <w:r>
        <w:rPr>
          <w:rFonts w:ascii="仿宋" w:eastAsia="仿宋" w:hAnsi="仿宋" w:cs="Arial" w:hint="eastAsia"/>
          <w:bCs/>
          <w:kern w:val="0"/>
          <w:sz w:val="32"/>
          <w:szCs w:val="32"/>
        </w:rPr>
        <w:t>器械在真实世界环境中的使用情况可以更好地体现器械的受益风险。在做受益风险的判定时，审评机构可以考虑将收集上市后数据作为证明风险控制措施有效性的方法，也可作为某种器械或特定患者人群的受益风险的附加信息。</w:t>
      </w:r>
      <w:r w:rsidR="00B7373D" w:rsidRPr="00887327">
        <w:rPr>
          <w:rFonts w:ascii="仿宋" w:eastAsia="仿宋" w:hAnsi="仿宋" w:cs="Arial" w:hint="eastAsia"/>
          <w:bCs/>
          <w:kern w:val="0"/>
          <w:sz w:val="32"/>
          <w:szCs w:val="32"/>
        </w:rPr>
        <w:t>审评</w:t>
      </w:r>
      <w:r w:rsidR="00B7373D" w:rsidRPr="00887327">
        <w:rPr>
          <w:rFonts w:ascii="仿宋" w:eastAsia="仿宋" w:hAnsi="仿宋" w:cs="Arial"/>
          <w:bCs/>
          <w:kern w:val="0"/>
          <w:sz w:val="32"/>
          <w:szCs w:val="32"/>
        </w:rPr>
        <w:t>机构可</w:t>
      </w:r>
      <w:r w:rsidR="00B7373D" w:rsidRPr="00887327">
        <w:rPr>
          <w:rFonts w:ascii="仿宋" w:eastAsia="仿宋" w:hAnsi="仿宋" w:cs="Arial" w:hint="eastAsia"/>
          <w:bCs/>
          <w:kern w:val="0"/>
          <w:sz w:val="32"/>
          <w:szCs w:val="32"/>
        </w:rPr>
        <w:t>在</w:t>
      </w:r>
      <w:r w:rsidR="00B7373D" w:rsidRPr="00887327">
        <w:rPr>
          <w:rFonts w:ascii="仿宋" w:eastAsia="仿宋" w:hAnsi="仿宋" w:cs="Arial"/>
          <w:bCs/>
          <w:kern w:val="0"/>
          <w:sz w:val="32"/>
          <w:szCs w:val="32"/>
        </w:rPr>
        <w:t>审批</w:t>
      </w:r>
      <w:r w:rsidR="00B7373D" w:rsidRPr="00887327">
        <w:rPr>
          <w:rFonts w:ascii="仿宋" w:eastAsia="仿宋" w:hAnsi="仿宋" w:cs="Arial" w:hint="eastAsia"/>
          <w:bCs/>
          <w:kern w:val="0"/>
          <w:sz w:val="32"/>
          <w:szCs w:val="32"/>
        </w:rPr>
        <w:t>时</w:t>
      </w:r>
      <w:r w:rsidR="00B7373D" w:rsidRPr="00887327">
        <w:rPr>
          <w:rFonts w:ascii="仿宋" w:eastAsia="仿宋" w:hAnsi="仿宋" w:cs="Arial"/>
          <w:bCs/>
          <w:kern w:val="0"/>
          <w:sz w:val="32"/>
          <w:szCs w:val="32"/>
        </w:rPr>
        <w:t>附件条件要求上市后开展进一步研究</w:t>
      </w:r>
      <w:r w:rsidR="00B7373D" w:rsidRPr="00887327">
        <w:rPr>
          <w:rFonts w:ascii="仿宋" w:eastAsia="仿宋" w:hAnsi="仿宋" w:cs="Arial" w:hint="eastAsia"/>
          <w:bCs/>
          <w:kern w:val="0"/>
          <w:sz w:val="32"/>
          <w:szCs w:val="32"/>
        </w:rPr>
        <w:t>。</w:t>
      </w:r>
      <w:r w:rsidR="0001754A">
        <w:rPr>
          <w:rFonts w:ascii="仿宋" w:eastAsia="仿宋" w:hAnsi="仿宋" w:cs="Arial" w:hint="eastAsia"/>
          <w:bCs/>
          <w:kern w:val="0"/>
          <w:sz w:val="32"/>
          <w:szCs w:val="32"/>
        </w:rPr>
        <w:t>此外，在特定情况下</w:t>
      </w:r>
      <w:r>
        <w:rPr>
          <w:rFonts w:ascii="仿宋" w:eastAsia="仿宋" w:hAnsi="仿宋" w:cs="Arial" w:hint="eastAsia"/>
          <w:bCs/>
          <w:kern w:val="0"/>
          <w:sz w:val="32"/>
          <w:szCs w:val="32"/>
        </w:rPr>
        <w:t>（如某种器械可能</w:t>
      </w:r>
      <w:r w:rsidR="004F722A">
        <w:rPr>
          <w:rFonts w:ascii="仿宋" w:eastAsia="仿宋" w:hAnsi="仿宋" w:cs="Arial" w:hint="eastAsia"/>
          <w:bCs/>
          <w:kern w:val="0"/>
          <w:sz w:val="32"/>
          <w:szCs w:val="32"/>
        </w:rPr>
        <w:t>因</w:t>
      </w:r>
      <w:r>
        <w:rPr>
          <w:rFonts w:ascii="仿宋" w:eastAsia="仿宋" w:hAnsi="仿宋" w:cs="Arial" w:hint="eastAsia"/>
          <w:bCs/>
          <w:kern w:val="0"/>
          <w:sz w:val="32"/>
          <w:szCs w:val="32"/>
        </w:rPr>
        <w:t>其有效性的不确定性而无法获得批准，）审评机构可以考虑以执行上市后数据收集或其他条件为</w:t>
      </w:r>
      <w:r>
        <w:rPr>
          <w:rFonts w:ascii="仿宋" w:eastAsia="仿宋" w:hAnsi="仿宋" w:cs="Arial"/>
          <w:bCs/>
          <w:kern w:val="0"/>
          <w:sz w:val="32"/>
          <w:szCs w:val="32"/>
        </w:rPr>
        <w:t>前提对其作出条件性</w:t>
      </w:r>
      <w:r>
        <w:rPr>
          <w:rFonts w:ascii="仿宋" w:eastAsia="仿宋" w:hAnsi="仿宋" w:cs="Arial" w:hint="eastAsia"/>
          <w:bCs/>
          <w:kern w:val="0"/>
          <w:sz w:val="32"/>
          <w:szCs w:val="32"/>
        </w:rPr>
        <w:t>批准。</w:t>
      </w:r>
    </w:p>
    <w:p w:rsidR="007B1E3D" w:rsidRDefault="00964E43">
      <w:pPr>
        <w:pStyle w:val="ad"/>
        <w:ind w:firstLine="640"/>
        <w:jc w:val="left"/>
        <w:rPr>
          <w:rFonts w:ascii="仿宋" w:eastAsia="仿宋" w:hAnsi="仿宋" w:cs="Arial"/>
          <w:bCs/>
          <w:kern w:val="0"/>
          <w:sz w:val="32"/>
          <w:szCs w:val="32"/>
        </w:rPr>
      </w:pPr>
      <w:r>
        <w:rPr>
          <w:rFonts w:ascii="仿宋" w:eastAsia="仿宋" w:hAnsi="仿宋" w:cs="Arial" w:hint="eastAsia"/>
          <w:bCs/>
          <w:kern w:val="0"/>
          <w:sz w:val="32"/>
          <w:szCs w:val="32"/>
        </w:rPr>
        <w:t>这类研究或器械用于真实世界后获得的数据可能改变特定器械的受益风险情况，尤其当</w:t>
      </w:r>
      <w:r>
        <w:rPr>
          <w:rFonts w:ascii="仿宋" w:eastAsia="仿宋" w:hAnsi="仿宋" w:cs="Arial"/>
          <w:bCs/>
          <w:kern w:val="0"/>
          <w:sz w:val="32"/>
          <w:szCs w:val="32"/>
        </w:rPr>
        <w:t>其</w:t>
      </w:r>
      <w:r>
        <w:rPr>
          <w:rFonts w:ascii="仿宋" w:eastAsia="仿宋" w:hAnsi="仿宋" w:cs="Arial" w:hint="eastAsia"/>
          <w:bCs/>
          <w:kern w:val="0"/>
          <w:sz w:val="32"/>
          <w:szCs w:val="32"/>
        </w:rPr>
        <w:t>识别出了新风险、确认特定的风险已被降低、识别出最有可能发生不良事件的患者、或者更具体地区分</w:t>
      </w:r>
      <w:r>
        <w:rPr>
          <w:rFonts w:ascii="仿宋" w:eastAsia="仿宋" w:hAnsi="仿宋" w:cs="Arial"/>
          <w:bCs/>
          <w:kern w:val="0"/>
          <w:sz w:val="32"/>
          <w:szCs w:val="32"/>
        </w:rPr>
        <w:t>出</w:t>
      </w:r>
      <w:r>
        <w:rPr>
          <w:rFonts w:ascii="仿宋" w:eastAsia="仿宋" w:hAnsi="仿宋" w:cs="Arial" w:hint="eastAsia"/>
          <w:bCs/>
          <w:kern w:val="0"/>
          <w:sz w:val="32"/>
          <w:szCs w:val="32"/>
        </w:rPr>
        <w:t>不同患者亚组对器械</w:t>
      </w:r>
      <w:r>
        <w:rPr>
          <w:rFonts w:ascii="仿宋" w:eastAsia="仿宋" w:hAnsi="仿宋" w:cs="Arial"/>
          <w:bCs/>
          <w:kern w:val="0"/>
          <w:sz w:val="32"/>
          <w:szCs w:val="32"/>
        </w:rPr>
        <w:t>的</w:t>
      </w:r>
      <w:r>
        <w:rPr>
          <w:rFonts w:ascii="仿宋" w:eastAsia="仿宋" w:hAnsi="仿宋" w:cs="Arial" w:hint="eastAsia"/>
          <w:bCs/>
          <w:kern w:val="0"/>
          <w:sz w:val="32"/>
          <w:szCs w:val="32"/>
        </w:rPr>
        <w:t>响应。</w:t>
      </w:r>
    </w:p>
    <w:p w:rsidR="007B1E3D" w:rsidRDefault="00964E43">
      <w:pPr>
        <w:pStyle w:val="ad"/>
        <w:ind w:firstLine="643"/>
        <w:jc w:val="left"/>
        <w:outlineLvl w:val="1"/>
        <w:rPr>
          <w:rFonts w:eastAsia="仿宋_GB2312"/>
          <w:b/>
          <w:bCs/>
          <w:sz w:val="32"/>
          <w:szCs w:val="32"/>
        </w:rPr>
      </w:pPr>
      <w:r>
        <w:rPr>
          <w:rFonts w:eastAsia="仿宋_GB2312" w:hint="eastAsia"/>
          <w:b/>
          <w:bCs/>
          <w:sz w:val="32"/>
          <w:szCs w:val="32"/>
        </w:rPr>
        <w:t>8.</w:t>
      </w:r>
      <w:r>
        <w:rPr>
          <w:rFonts w:eastAsia="仿宋_GB2312" w:hint="eastAsia"/>
          <w:b/>
          <w:bCs/>
          <w:sz w:val="32"/>
          <w:szCs w:val="32"/>
        </w:rPr>
        <w:t>解决未</w:t>
      </w:r>
      <w:r w:rsidR="00CB6EC6">
        <w:rPr>
          <w:rFonts w:eastAsia="仿宋_GB2312" w:hint="eastAsia"/>
          <w:b/>
          <w:bCs/>
          <w:sz w:val="32"/>
          <w:szCs w:val="32"/>
        </w:rPr>
        <w:t>被</w:t>
      </w:r>
      <w:r>
        <w:rPr>
          <w:rFonts w:eastAsia="仿宋_GB2312" w:hint="eastAsia"/>
          <w:b/>
          <w:bCs/>
          <w:sz w:val="32"/>
          <w:szCs w:val="32"/>
        </w:rPr>
        <w:t>满足</w:t>
      </w:r>
      <w:r w:rsidR="00CB6EC6">
        <w:rPr>
          <w:rFonts w:eastAsia="仿宋_GB2312" w:hint="eastAsia"/>
          <w:b/>
          <w:bCs/>
          <w:sz w:val="32"/>
          <w:szCs w:val="32"/>
        </w:rPr>
        <w:t>的</w:t>
      </w:r>
      <w:r>
        <w:rPr>
          <w:rFonts w:eastAsia="仿宋_GB2312" w:hint="eastAsia"/>
          <w:b/>
          <w:bCs/>
          <w:sz w:val="32"/>
          <w:szCs w:val="32"/>
        </w:rPr>
        <w:t>医疗需求的新技术</w:t>
      </w:r>
    </w:p>
    <w:p w:rsidR="007B1E3D" w:rsidRDefault="00964E43" w:rsidP="00361C67">
      <w:pPr>
        <w:adjustRightInd w:val="0"/>
        <w:snapToGrid w:val="0"/>
        <w:spacing w:beforeLines="50" w:before="156" w:line="360" w:lineRule="auto"/>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在评估受益和风险时，审评机构将考虑器械是否采用了突破性技术，并解决了未被满足的医疗需求。满足以下条件</w:t>
      </w:r>
      <w:r w:rsidR="00411C42">
        <w:rPr>
          <w:rFonts w:ascii="仿宋" w:eastAsia="仿宋" w:hAnsi="仿宋" w:cs="Arial" w:hint="eastAsia"/>
          <w:bCs/>
          <w:kern w:val="0"/>
          <w:sz w:val="32"/>
          <w:szCs w:val="32"/>
        </w:rPr>
        <w:t>时</w:t>
      </w:r>
      <w:r>
        <w:rPr>
          <w:rFonts w:ascii="仿宋" w:eastAsia="仿宋" w:hAnsi="仿宋" w:cs="Arial" w:hint="eastAsia"/>
          <w:bCs/>
          <w:kern w:val="0"/>
          <w:sz w:val="32"/>
          <w:szCs w:val="32"/>
        </w:rPr>
        <w:t>视为器械解决了未被满足的医疗需求：与现有技术相比临床上有显著优势，与现有疗法相比临床有显著受益，与现有疗法相比带来更低风险，或者提供了没有可用替代方案的治疗或诊断方法。</w:t>
      </w:r>
    </w:p>
    <w:p w:rsidR="007B1E3D" w:rsidRDefault="00964E43" w:rsidP="00361C67">
      <w:pPr>
        <w:adjustRightInd w:val="0"/>
        <w:snapToGrid w:val="0"/>
        <w:spacing w:beforeLines="50" w:before="156" w:line="360" w:lineRule="auto"/>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解决未被满足的医疗需求的新器械，往往其受益可能相对较小，即使申请人只能证明相对较小的可能受益，仍可认</w:t>
      </w:r>
      <w:r>
        <w:rPr>
          <w:rFonts w:ascii="仿宋" w:eastAsia="仿宋" w:hAnsi="仿宋" w:cs="Arial" w:hint="eastAsia"/>
          <w:bCs/>
          <w:kern w:val="0"/>
          <w:sz w:val="32"/>
          <w:szCs w:val="32"/>
        </w:rPr>
        <w:lastRenderedPageBreak/>
        <w:t>为该新器械具有合理的安全性和有效性。此外，创新技术的开发将来可以为患者提供额外的受益。随着器械的持续改进，其受益风险状况可能会发生变化（例如受益可能增加或风险可能降低），预期的安全性和有效性也可能发生变化，与初始器械相比，改进后的器械可能更具优势。在这些情况下，为了鼓励创新，与大多数已经确定的技术相比，在对创新器械的受益风险评估中可以接受更大的不确定性，尤其是在可替代方案有限的情况下。</w:t>
      </w:r>
    </w:p>
    <w:p w:rsidR="007B1E3D" w:rsidRDefault="00964E43">
      <w:pPr>
        <w:pStyle w:val="ad"/>
        <w:ind w:firstLineChars="0" w:firstLine="0"/>
        <w:jc w:val="left"/>
        <w:outlineLvl w:val="1"/>
        <w:rPr>
          <w:rFonts w:ascii="黑体" w:eastAsia="黑体" w:hAnsi="黑体" w:cs="黑体"/>
          <w:b/>
          <w:bCs/>
          <w:sz w:val="32"/>
          <w:szCs w:val="32"/>
        </w:rPr>
      </w:pPr>
      <w:r>
        <w:rPr>
          <w:rFonts w:ascii="黑体" w:eastAsia="黑体" w:hAnsi="黑体" w:cs="黑体" w:hint="eastAsia"/>
          <w:b/>
          <w:bCs/>
          <w:sz w:val="32"/>
          <w:szCs w:val="32"/>
        </w:rPr>
        <w:t>四、附录</w:t>
      </w:r>
    </w:p>
    <w:p w:rsidR="007B1E3D" w:rsidRDefault="00964E43">
      <w:pPr>
        <w:pStyle w:val="ad"/>
        <w:ind w:left="720" w:firstLineChars="0" w:firstLine="0"/>
        <w:jc w:val="left"/>
        <w:outlineLvl w:val="0"/>
        <w:rPr>
          <w:rFonts w:ascii="黑体" w:eastAsia="黑体" w:hAnsi="黑体" w:cs="Arial"/>
          <w:bCs/>
          <w:kern w:val="0"/>
          <w:sz w:val="32"/>
          <w:szCs w:val="32"/>
        </w:rPr>
      </w:pPr>
      <w:r>
        <w:rPr>
          <w:rFonts w:ascii="黑体" w:eastAsia="黑体" w:hAnsi="黑体" w:cs="Arial" w:hint="eastAsia"/>
          <w:bCs/>
          <w:kern w:val="0"/>
          <w:sz w:val="32"/>
          <w:szCs w:val="32"/>
        </w:rPr>
        <w:t>附录A 受益-风险评估表</w:t>
      </w:r>
    </w:p>
    <w:p w:rsidR="007B1E3D" w:rsidRDefault="00964E43">
      <w:pPr>
        <w:pStyle w:val="ad"/>
        <w:ind w:left="720" w:firstLineChars="0" w:firstLine="0"/>
        <w:jc w:val="left"/>
        <w:rPr>
          <w:rFonts w:ascii="黑体" w:eastAsia="黑体" w:hAnsi="黑体" w:cs="Arial"/>
          <w:bCs/>
          <w:kern w:val="0"/>
          <w:sz w:val="32"/>
          <w:szCs w:val="32"/>
        </w:rPr>
      </w:pPr>
      <w:r>
        <w:rPr>
          <w:rFonts w:ascii="黑体" w:eastAsia="黑体" w:hAnsi="黑体" w:cs="Arial" w:hint="eastAsia"/>
          <w:bCs/>
          <w:kern w:val="0"/>
          <w:sz w:val="32"/>
          <w:szCs w:val="32"/>
        </w:rPr>
        <w:t>附录B 假设性示例</w:t>
      </w:r>
    </w:p>
    <w:p w:rsidR="007B1E3D" w:rsidRDefault="00964E43">
      <w:pPr>
        <w:pStyle w:val="ad"/>
        <w:ind w:left="720" w:firstLineChars="0" w:firstLine="0"/>
        <w:jc w:val="left"/>
        <w:rPr>
          <w:rFonts w:ascii="黑体" w:eastAsia="黑体" w:hAnsi="黑体" w:cs="Arial"/>
          <w:bCs/>
          <w:kern w:val="0"/>
          <w:sz w:val="32"/>
          <w:szCs w:val="32"/>
        </w:rPr>
      </w:pPr>
      <w:r>
        <w:rPr>
          <w:rFonts w:ascii="黑体" w:eastAsia="黑体" w:hAnsi="黑体" w:cs="Arial" w:hint="eastAsia"/>
          <w:bCs/>
          <w:kern w:val="0"/>
          <w:sz w:val="32"/>
          <w:szCs w:val="32"/>
        </w:rPr>
        <w:t>附录C 基于受益-风险评估的实例</w:t>
      </w:r>
      <w:r>
        <w:rPr>
          <w:rFonts w:ascii="黑体" w:eastAsia="黑体" w:hAnsi="黑体" w:cs="Arial"/>
          <w:bCs/>
          <w:kern w:val="0"/>
          <w:sz w:val="32"/>
          <w:szCs w:val="32"/>
        </w:rPr>
        <w:br w:type="page"/>
      </w:r>
    </w:p>
    <w:p w:rsidR="007B1E3D" w:rsidRDefault="00964E43">
      <w:pPr>
        <w:jc w:val="center"/>
        <w:rPr>
          <w:rFonts w:ascii="仿宋_GB2312" w:eastAsia="仿宋_GB2312"/>
          <w:b/>
          <w:sz w:val="32"/>
          <w:szCs w:val="32"/>
        </w:rPr>
      </w:pPr>
      <w:r>
        <w:rPr>
          <w:rFonts w:ascii="仿宋_GB2312" w:eastAsia="仿宋_GB2312" w:hint="eastAsia"/>
          <w:b/>
          <w:sz w:val="32"/>
          <w:szCs w:val="32"/>
        </w:rPr>
        <w:lastRenderedPageBreak/>
        <w:t>附录A 受益-风险评估表</w:t>
      </w:r>
    </w:p>
    <w:p w:rsidR="007B1E3D" w:rsidRDefault="00964E43">
      <w:pPr>
        <w:ind w:firstLineChars="200" w:firstLine="480"/>
        <w:rPr>
          <w:rFonts w:ascii="仿宋_GB2312" w:eastAsia="仿宋_GB2312"/>
          <w:color w:val="000000"/>
          <w:sz w:val="24"/>
          <w:szCs w:val="32"/>
        </w:rPr>
      </w:pPr>
      <w:r>
        <w:rPr>
          <w:rFonts w:ascii="仿宋_GB2312" w:eastAsia="仿宋_GB2312" w:hint="eastAsia"/>
          <w:color w:val="000000"/>
          <w:sz w:val="24"/>
          <w:szCs w:val="32"/>
        </w:rPr>
        <w:t>以下内容，请结合产品的特性判断，对适用项进行填写。“考虑的问题”是提示性的，不需要逐条解答。</w:t>
      </w:r>
    </w:p>
    <w:tbl>
      <w:tblPr>
        <w:tblW w:w="8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31"/>
        <w:gridCol w:w="3913"/>
        <w:gridCol w:w="2378"/>
      </w:tblGrid>
      <w:tr w:rsidR="007B1E3D">
        <w:trPr>
          <w:trHeight w:val="588"/>
        </w:trPr>
        <w:tc>
          <w:tcPr>
            <w:tcW w:w="2231" w:type="dxa"/>
            <w:shd w:val="clear" w:color="auto" w:fill="auto"/>
            <w:vAlign w:val="center"/>
          </w:tcPr>
          <w:p w:rsidR="007B1E3D" w:rsidRDefault="00964E43">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因素</w:t>
            </w:r>
          </w:p>
        </w:tc>
        <w:tc>
          <w:tcPr>
            <w:tcW w:w="3913" w:type="dxa"/>
            <w:shd w:val="clear" w:color="auto" w:fill="auto"/>
            <w:vAlign w:val="center"/>
          </w:tcPr>
          <w:p w:rsidR="007B1E3D" w:rsidRDefault="00964E43">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考虑的问题</w:t>
            </w:r>
          </w:p>
        </w:tc>
        <w:tc>
          <w:tcPr>
            <w:tcW w:w="2378" w:type="dxa"/>
            <w:shd w:val="clear" w:color="auto" w:fill="auto"/>
            <w:vAlign w:val="center"/>
          </w:tcPr>
          <w:p w:rsidR="007B1E3D" w:rsidRDefault="00964E43">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评价记录</w:t>
            </w:r>
          </w:p>
        </w:tc>
      </w:tr>
      <w:tr w:rsidR="007B1E3D">
        <w:trPr>
          <w:trHeight w:val="300"/>
        </w:trPr>
        <w:tc>
          <w:tcPr>
            <w:tcW w:w="8522" w:type="dxa"/>
            <w:gridSpan w:val="3"/>
            <w:shd w:val="clear" w:color="auto" w:fill="auto"/>
            <w:vAlign w:val="center"/>
          </w:tcPr>
          <w:p w:rsidR="007B1E3D" w:rsidRDefault="00964E43">
            <w:pPr>
              <w:widowControl/>
              <w:jc w:val="center"/>
              <w:rPr>
                <w:rFonts w:ascii="宋体" w:eastAsia="宋体" w:hAnsi="宋体" w:cs="宋体"/>
                <w:color w:val="000000"/>
                <w:kern w:val="0"/>
                <w:sz w:val="22"/>
              </w:rPr>
            </w:pPr>
            <w:r>
              <w:rPr>
                <w:rFonts w:ascii="宋体" w:eastAsia="宋体" w:hAnsi="宋体" w:cs="宋体" w:hint="eastAsia"/>
                <w:b/>
                <w:bCs/>
                <w:color w:val="000000"/>
                <w:kern w:val="0"/>
                <w:szCs w:val="21"/>
              </w:rPr>
              <w:t>器械受益的评估</w:t>
            </w:r>
          </w:p>
        </w:tc>
      </w:tr>
      <w:tr w:rsidR="007B1E3D">
        <w:trPr>
          <w:trHeight w:val="1910"/>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1. </w:t>
            </w:r>
            <w:r>
              <w:rPr>
                <w:rFonts w:ascii="宋体" w:eastAsia="宋体" w:hAnsi="宋体" w:cs="宋体" w:hint="eastAsia"/>
                <w:b/>
                <w:bCs/>
                <w:color w:val="000000"/>
                <w:kern w:val="0"/>
                <w:szCs w:val="21"/>
              </w:rPr>
              <w:t>受益的类型</w:t>
            </w:r>
          </w:p>
        </w:tc>
        <w:tc>
          <w:tcPr>
            <w:tcW w:w="3913" w:type="dxa"/>
            <w:shd w:val="clear" w:color="auto" w:fill="auto"/>
            <w:vAlign w:val="center"/>
          </w:tcPr>
          <w:p w:rsidR="007B1E3D" w:rsidRDefault="00964E43">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a)</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评价了哪些主要终点或替代终点</w:t>
            </w:r>
            <w:r>
              <w:rPr>
                <w:rFonts w:ascii="Arial" w:eastAsia="宋体" w:hAnsi="Arial" w:cs="Arial"/>
                <w:color w:val="000000"/>
                <w:kern w:val="0"/>
                <w:sz w:val="20"/>
                <w:szCs w:val="20"/>
              </w:rPr>
              <w:t>?</w:t>
            </w:r>
          </w:p>
          <w:p w:rsidR="007B1E3D" w:rsidRDefault="00964E43">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b)</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评价了哪些次要终点或替代终点</w:t>
            </w:r>
            <w:r>
              <w:rPr>
                <w:rFonts w:ascii="Arial" w:eastAsia="宋体" w:hAnsi="Arial" w:cs="Arial"/>
                <w:color w:val="000000"/>
                <w:kern w:val="0"/>
                <w:sz w:val="20"/>
                <w:szCs w:val="20"/>
              </w:rPr>
              <w:t>?</w:t>
            </w:r>
          </w:p>
          <w:p w:rsidR="007B1E3D" w:rsidRDefault="00964E43">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c)</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患者如何看待受益价值？</w:t>
            </w:r>
          </w:p>
          <w:p w:rsidR="007B1E3D" w:rsidRDefault="00964E43">
            <w:pPr>
              <w:rPr>
                <w:rFonts w:ascii="Arial" w:eastAsia="宋体" w:hAnsi="Arial" w:cs="Arial"/>
                <w:color w:val="000000"/>
                <w:kern w:val="0"/>
                <w:sz w:val="20"/>
                <w:szCs w:val="20"/>
              </w:rPr>
            </w:pPr>
            <w:r>
              <w:rPr>
                <w:rFonts w:ascii="宋体" w:eastAsia="宋体" w:hAnsi="宋体" w:cs="宋体" w:hint="eastAsia"/>
                <w:color w:val="000000"/>
                <w:kern w:val="0"/>
                <w:sz w:val="15"/>
                <w:szCs w:val="15"/>
              </w:rPr>
              <w:t>注：从临床试验资料中得出，如显著改善患者自理能力、生活质量、辅助功能恢复，降低死亡率、功能丧失、改善症状等。</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1824"/>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2. </w:t>
            </w:r>
            <w:r>
              <w:rPr>
                <w:rFonts w:ascii="宋体" w:eastAsia="宋体" w:hAnsi="宋体" w:cs="宋体" w:hint="eastAsia"/>
                <w:b/>
                <w:bCs/>
                <w:color w:val="000000"/>
                <w:kern w:val="0"/>
                <w:szCs w:val="21"/>
              </w:rPr>
              <w:t>受益的大小</w:t>
            </w:r>
          </w:p>
        </w:tc>
        <w:tc>
          <w:tcPr>
            <w:tcW w:w="3913" w:type="dxa"/>
            <w:shd w:val="clear" w:color="auto" w:fill="auto"/>
            <w:vAlign w:val="center"/>
          </w:tcPr>
          <w:p w:rsidR="007B1E3D" w:rsidRDefault="00964E43">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a)</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对于所评价的每个主要终点，次要终点或替代终点：</w:t>
            </w:r>
          </w:p>
          <w:p w:rsidR="007B1E3D" w:rsidRDefault="00964E43">
            <w:pPr>
              <w:widowControl/>
              <w:jc w:val="left"/>
              <w:rPr>
                <w:rFonts w:ascii="Times New Roman" w:eastAsia="宋体" w:hAnsi="Times New Roman" w:cs="Times New Roman"/>
                <w:color w:val="000000"/>
                <w:kern w:val="0"/>
                <w:sz w:val="14"/>
                <w:szCs w:val="14"/>
              </w:rPr>
            </w:pPr>
            <w:r>
              <w:rPr>
                <w:rFonts w:ascii="Times New Roman" w:eastAsia="宋体" w:hAnsi="Times New Roman" w:cs="Times New Roman"/>
                <w:color w:val="000000"/>
                <w:kern w:val="0"/>
                <w:sz w:val="14"/>
                <w:szCs w:val="14"/>
              </w:rPr>
              <w:t xml:space="preserve">         </w:t>
            </w:r>
            <w:r>
              <w:rPr>
                <w:rFonts w:ascii="Arial" w:eastAsia="宋体" w:hAnsi="Arial" w:cs="Arial"/>
                <w:color w:val="000000"/>
                <w:kern w:val="0"/>
                <w:sz w:val="20"/>
                <w:szCs w:val="20"/>
              </w:rPr>
              <w:t>i.</w:t>
            </w:r>
            <w:r>
              <w:rPr>
                <w:rFonts w:ascii="Times New Roman" w:eastAsia="宋体" w:hAnsi="Times New Roman" w:cs="Times New Roman"/>
                <w:color w:val="000000"/>
                <w:kern w:val="0"/>
                <w:sz w:val="14"/>
                <w:szCs w:val="14"/>
              </w:rPr>
              <w:t xml:space="preserve">            </w:t>
            </w:r>
            <w:r>
              <w:rPr>
                <w:rFonts w:ascii="宋体" w:eastAsia="宋体" w:hAnsi="宋体" w:cs="Times New Roman" w:hint="eastAsia"/>
                <w:color w:val="000000"/>
                <w:kern w:val="0"/>
                <w:sz w:val="20"/>
                <w:szCs w:val="20"/>
              </w:rPr>
              <w:t>每种治疗效果的程度如何</w:t>
            </w:r>
            <w:r>
              <w:rPr>
                <w:rFonts w:ascii="Arial" w:eastAsia="宋体" w:hAnsi="Arial" w:cs="Arial"/>
                <w:color w:val="000000"/>
                <w:kern w:val="0"/>
                <w:sz w:val="20"/>
                <w:szCs w:val="20"/>
              </w:rPr>
              <w:t>?</w:t>
            </w:r>
          </w:p>
          <w:p w:rsidR="007B1E3D" w:rsidRDefault="00964E43">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b)</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用什么方法衡量受益</w:t>
            </w:r>
            <w:r>
              <w:rPr>
                <w:rFonts w:ascii="Arial" w:eastAsia="宋体" w:hAnsi="Arial" w:cs="Arial"/>
                <w:color w:val="000000"/>
                <w:kern w:val="0"/>
                <w:sz w:val="20"/>
                <w:szCs w:val="20"/>
              </w:rPr>
              <w:t>?</w:t>
            </w:r>
          </w:p>
          <w:p w:rsidR="007B1E3D" w:rsidRDefault="00964E43">
            <w:pPr>
              <w:jc w:val="left"/>
              <w:rPr>
                <w:rFonts w:ascii="Arial" w:eastAsia="宋体" w:hAnsi="Arial" w:cs="Arial"/>
                <w:color w:val="000000"/>
                <w:kern w:val="0"/>
                <w:sz w:val="20"/>
                <w:szCs w:val="20"/>
              </w:rPr>
            </w:pPr>
            <w:r>
              <w:rPr>
                <w:rFonts w:ascii="Times New Roman" w:eastAsia="宋体" w:hAnsi="Times New Roman" w:cs="Times New Roman"/>
                <w:color w:val="000000"/>
                <w:kern w:val="0"/>
                <w:sz w:val="14"/>
                <w:szCs w:val="14"/>
              </w:rPr>
              <w:t xml:space="preserve">         </w:t>
            </w:r>
            <w:r>
              <w:rPr>
                <w:rFonts w:ascii="Arial" w:eastAsia="宋体" w:hAnsi="Arial" w:cs="Arial"/>
                <w:color w:val="000000"/>
                <w:kern w:val="0"/>
                <w:sz w:val="20"/>
                <w:szCs w:val="20"/>
              </w:rPr>
              <w:t>i.</w:t>
            </w:r>
            <w:r>
              <w:rPr>
                <w:rFonts w:ascii="Times New Roman" w:eastAsia="宋体" w:hAnsi="Times New Roman" w:cs="Times New Roman"/>
                <w:color w:val="000000"/>
                <w:kern w:val="0"/>
                <w:sz w:val="14"/>
                <w:szCs w:val="14"/>
              </w:rPr>
              <w:t xml:space="preserve">            </w:t>
            </w:r>
            <w:r>
              <w:rPr>
                <w:rFonts w:ascii="宋体" w:eastAsia="宋体" w:hAnsi="宋体" w:cs="Times New Roman" w:hint="eastAsia"/>
                <w:color w:val="000000"/>
                <w:kern w:val="0"/>
                <w:sz w:val="20"/>
                <w:szCs w:val="20"/>
              </w:rPr>
              <w:t>按照该衡量方法，受益大小如何</w:t>
            </w:r>
            <w:r>
              <w:rPr>
                <w:rFonts w:ascii="Arial" w:eastAsia="宋体" w:hAnsi="Arial" w:cs="Arial"/>
                <w:color w:val="000000"/>
                <w:kern w:val="0"/>
                <w:sz w:val="20"/>
                <w:szCs w:val="20"/>
              </w:rPr>
              <w:t>?</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3540"/>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3. </w:t>
            </w:r>
            <w:r>
              <w:rPr>
                <w:rFonts w:ascii="宋体" w:eastAsia="宋体" w:hAnsi="宋体" w:cs="宋体" w:hint="eastAsia"/>
                <w:b/>
                <w:bCs/>
                <w:color w:val="000000"/>
                <w:kern w:val="0"/>
                <w:szCs w:val="21"/>
              </w:rPr>
              <w:t>受益概率</w:t>
            </w:r>
          </w:p>
        </w:tc>
        <w:tc>
          <w:tcPr>
            <w:tcW w:w="3913" w:type="dxa"/>
            <w:shd w:val="clear" w:color="auto" w:fill="auto"/>
            <w:vAlign w:val="center"/>
          </w:tcPr>
          <w:p w:rsidR="007B1E3D" w:rsidRDefault="00964E43">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a)</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这项研究是否能够预测哪些患者将会受益</w:t>
            </w:r>
            <w:r>
              <w:rPr>
                <w:rFonts w:ascii="Arial" w:eastAsia="宋体" w:hAnsi="Arial" w:cs="Arial"/>
                <w:color w:val="000000"/>
                <w:kern w:val="0"/>
                <w:sz w:val="20"/>
                <w:szCs w:val="20"/>
              </w:rPr>
              <w:t>?</w:t>
            </w:r>
          </w:p>
          <w:p w:rsidR="007B1E3D" w:rsidRDefault="00964E43">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b)</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预期使用患者获得受益的概率是多少</w:t>
            </w:r>
            <w:r>
              <w:rPr>
                <w:rFonts w:ascii="Arial" w:eastAsia="宋体" w:hAnsi="Arial" w:cs="Arial"/>
                <w:color w:val="000000"/>
                <w:kern w:val="0"/>
                <w:sz w:val="20"/>
                <w:szCs w:val="20"/>
              </w:rPr>
              <w:t>?</w:t>
            </w:r>
          </w:p>
          <w:p w:rsidR="007B1E3D" w:rsidRDefault="00964E43">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c)</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不同亚组人群之间的受益有何差别</w:t>
            </w:r>
            <w:r>
              <w:rPr>
                <w:rFonts w:ascii="Arial" w:eastAsia="宋体" w:hAnsi="Arial" w:cs="Arial"/>
                <w:color w:val="000000"/>
                <w:kern w:val="0"/>
                <w:sz w:val="20"/>
                <w:szCs w:val="20"/>
              </w:rPr>
              <w:t>?</w:t>
            </w:r>
            <w:r>
              <w:rPr>
                <w:rFonts w:ascii="宋体" w:eastAsia="宋体" w:hAnsi="宋体" w:cs="Arial" w:hint="eastAsia"/>
                <w:color w:val="000000"/>
                <w:kern w:val="0"/>
                <w:sz w:val="20"/>
                <w:szCs w:val="20"/>
              </w:rPr>
              <w:t>（如果研究对于亚组人群是充分有效的，需说明特定亚组、差别的特性和造成这些差别的原因）</w:t>
            </w:r>
          </w:p>
          <w:p w:rsidR="007B1E3D" w:rsidRDefault="00964E43">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d)</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不同人群的公众健康受益是否有差异</w:t>
            </w:r>
            <w:r>
              <w:rPr>
                <w:rFonts w:ascii="Arial" w:eastAsia="宋体" w:hAnsi="Arial" w:cs="Arial"/>
                <w:color w:val="000000"/>
                <w:kern w:val="0"/>
                <w:sz w:val="20"/>
                <w:szCs w:val="20"/>
              </w:rPr>
              <w:t>?</w:t>
            </w:r>
          </w:p>
          <w:p w:rsidR="007B1E3D" w:rsidRDefault="00964E43">
            <w:pPr>
              <w:jc w:val="left"/>
              <w:rPr>
                <w:rFonts w:ascii="Arial" w:eastAsia="宋体" w:hAnsi="Arial" w:cs="Arial"/>
                <w:color w:val="000000"/>
                <w:kern w:val="0"/>
                <w:sz w:val="20"/>
                <w:szCs w:val="20"/>
              </w:rPr>
            </w:pPr>
            <w:r>
              <w:rPr>
                <w:rFonts w:ascii="Arial" w:eastAsia="宋体" w:hAnsi="Arial" w:cs="Arial"/>
                <w:color w:val="000000"/>
                <w:kern w:val="0"/>
                <w:sz w:val="20"/>
                <w:szCs w:val="20"/>
              </w:rPr>
              <w:t>e)</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即使是总人口的小部分受益，这些患者如何看待受益价值？</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1750"/>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4. </w:t>
            </w:r>
            <w:r>
              <w:rPr>
                <w:rFonts w:ascii="宋体" w:eastAsia="宋体" w:hAnsi="宋体" w:cs="宋体" w:hint="eastAsia"/>
                <w:b/>
                <w:bCs/>
                <w:color w:val="000000"/>
                <w:kern w:val="0"/>
                <w:szCs w:val="21"/>
              </w:rPr>
              <w:t>受益的持续时间</w:t>
            </w:r>
          </w:p>
        </w:tc>
        <w:tc>
          <w:tcPr>
            <w:tcW w:w="3913" w:type="dxa"/>
            <w:shd w:val="clear" w:color="auto" w:fill="auto"/>
            <w:vAlign w:val="center"/>
          </w:tcPr>
          <w:p w:rsidR="007B1E3D" w:rsidRDefault="00964E43">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a)</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如果相关，治疗效果的持续时间（包括主要和次要终点）是否能够确定？如是，请明确。</w:t>
            </w:r>
          </w:p>
          <w:p w:rsidR="007B1E3D" w:rsidRDefault="00964E43">
            <w:pPr>
              <w:jc w:val="left"/>
              <w:rPr>
                <w:rFonts w:ascii="Arial" w:eastAsia="宋体" w:hAnsi="Arial" w:cs="Arial"/>
                <w:color w:val="000000"/>
                <w:kern w:val="0"/>
                <w:sz w:val="20"/>
                <w:szCs w:val="20"/>
              </w:rPr>
            </w:pPr>
            <w:r>
              <w:rPr>
                <w:rFonts w:ascii="Arial" w:eastAsia="宋体" w:hAnsi="Arial" w:cs="Arial"/>
                <w:color w:val="000000"/>
                <w:kern w:val="0"/>
                <w:sz w:val="20"/>
                <w:szCs w:val="20"/>
              </w:rPr>
              <w:t>b)</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受益的持续时间对于患者是否有价值</w:t>
            </w:r>
            <w:r>
              <w:rPr>
                <w:rFonts w:ascii="Arial" w:eastAsia="宋体" w:hAnsi="Arial" w:cs="Arial"/>
                <w:color w:val="000000"/>
                <w:kern w:val="0"/>
                <w:sz w:val="20"/>
                <w:szCs w:val="20"/>
              </w:rPr>
              <w:t>?</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288"/>
        </w:trPr>
        <w:tc>
          <w:tcPr>
            <w:tcW w:w="8522" w:type="dxa"/>
            <w:gridSpan w:val="3"/>
            <w:shd w:val="clear" w:color="auto" w:fill="auto"/>
            <w:vAlign w:val="center"/>
          </w:tcPr>
          <w:p w:rsidR="007B1E3D" w:rsidRDefault="00964E43">
            <w:pPr>
              <w:widowControl/>
              <w:jc w:val="center"/>
              <w:rPr>
                <w:rFonts w:ascii="宋体" w:eastAsia="宋体" w:hAnsi="宋体" w:cs="宋体"/>
                <w:color w:val="000000"/>
                <w:kern w:val="0"/>
                <w:sz w:val="22"/>
              </w:rPr>
            </w:pPr>
            <w:r>
              <w:rPr>
                <w:rFonts w:ascii="宋体" w:eastAsia="宋体" w:hAnsi="宋体" w:cs="宋体" w:hint="eastAsia"/>
                <w:b/>
                <w:bCs/>
                <w:color w:val="000000"/>
                <w:kern w:val="0"/>
                <w:szCs w:val="21"/>
              </w:rPr>
              <w:t>器械风险的评估</w:t>
            </w:r>
          </w:p>
        </w:tc>
      </w:tr>
      <w:tr w:rsidR="007B1E3D">
        <w:trPr>
          <w:trHeight w:val="1141"/>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5. </w:t>
            </w:r>
            <w:r>
              <w:rPr>
                <w:rFonts w:ascii="宋体" w:eastAsia="宋体" w:hAnsi="宋体" w:cs="宋体" w:hint="eastAsia"/>
                <w:b/>
                <w:bCs/>
                <w:color w:val="000000"/>
                <w:kern w:val="0"/>
                <w:szCs w:val="21"/>
              </w:rPr>
              <w:t>伤害事件（事件和后果）的严重程度、类型、数量和发生率：</w:t>
            </w:r>
          </w:p>
        </w:tc>
        <w:tc>
          <w:tcPr>
            <w:tcW w:w="3913" w:type="dxa"/>
            <w:shd w:val="clear" w:color="auto" w:fill="auto"/>
            <w:vAlign w:val="center"/>
          </w:tcPr>
          <w:p w:rsidR="007B1E3D" w:rsidRDefault="00964E43">
            <w:pPr>
              <w:widowControl/>
              <w:rPr>
                <w:rFonts w:ascii="Calibri" w:eastAsia="宋体" w:hAnsi="Calibri" w:cs="宋体"/>
                <w:color w:val="000000"/>
                <w:kern w:val="0"/>
                <w:szCs w:val="21"/>
              </w:rPr>
            </w:pPr>
            <w:r>
              <w:rPr>
                <w:rFonts w:ascii="Calibri" w:eastAsia="宋体" w:hAnsi="Calibri" w:cs="宋体"/>
                <w:color w:val="000000"/>
                <w:kern w:val="0"/>
                <w:szCs w:val="21"/>
              </w:rPr>
              <w:t xml:space="preserve">　</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756"/>
        </w:trPr>
        <w:tc>
          <w:tcPr>
            <w:tcW w:w="2231" w:type="dxa"/>
            <w:shd w:val="clear" w:color="auto" w:fill="auto"/>
            <w:vAlign w:val="center"/>
          </w:tcPr>
          <w:p w:rsidR="007B1E3D" w:rsidRDefault="00964E43">
            <w:pPr>
              <w:widowControl/>
              <w:rPr>
                <w:rFonts w:ascii="Arial" w:eastAsia="宋体" w:hAnsi="Arial" w:cs="Arial"/>
                <w:color w:val="000000"/>
                <w:kern w:val="0"/>
                <w:sz w:val="20"/>
                <w:szCs w:val="20"/>
              </w:rPr>
            </w:pPr>
            <w:r>
              <w:rPr>
                <w:rFonts w:ascii="Arial" w:eastAsia="宋体" w:hAnsi="Arial" w:cs="Arial"/>
                <w:color w:val="000000"/>
                <w:kern w:val="0"/>
                <w:sz w:val="20"/>
                <w:szCs w:val="20"/>
              </w:rPr>
              <w:t>1)</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器械相关的严重不良事件</w:t>
            </w:r>
          </w:p>
        </w:tc>
        <w:tc>
          <w:tcPr>
            <w:tcW w:w="3913" w:type="dxa"/>
            <w:shd w:val="clear" w:color="auto" w:fill="auto"/>
            <w:vAlign w:val="center"/>
          </w:tcPr>
          <w:p w:rsidR="007B1E3D" w:rsidRDefault="00964E43">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该产品有什么器械相关的严重不良事件</w:t>
            </w:r>
            <w:r>
              <w:rPr>
                <w:rFonts w:ascii="Arial" w:eastAsia="宋体" w:hAnsi="Arial" w:cs="Arial"/>
                <w:color w:val="000000"/>
                <w:kern w:val="0"/>
                <w:sz w:val="20"/>
                <w:szCs w:val="20"/>
              </w:rPr>
              <w:t>?</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756"/>
        </w:trPr>
        <w:tc>
          <w:tcPr>
            <w:tcW w:w="2231" w:type="dxa"/>
            <w:shd w:val="clear" w:color="auto" w:fill="auto"/>
            <w:vAlign w:val="center"/>
          </w:tcPr>
          <w:p w:rsidR="007B1E3D" w:rsidRDefault="00964E43">
            <w:pPr>
              <w:widowControl/>
              <w:rPr>
                <w:rFonts w:ascii="Arial" w:eastAsia="宋体" w:hAnsi="Arial" w:cs="Arial"/>
                <w:color w:val="000000"/>
                <w:kern w:val="0"/>
                <w:sz w:val="20"/>
                <w:szCs w:val="20"/>
              </w:rPr>
            </w:pPr>
            <w:r>
              <w:rPr>
                <w:rFonts w:ascii="Arial" w:eastAsia="宋体" w:hAnsi="Arial" w:cs="Arial"/>
                <w:color w:val="000000"/>
                <w:kern w:val="0"/>
                <w:sz w:val="20"/>
                <w:szCs w:val="20"/>
              </w:rPr>
              <w:lastRenderedPageBreak/>
              <w:t>2)</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器械相关的一般不良事件</w:t>
            </w:r>
          </w:p>
        </w:tc>
        <w:tc>
          <w:tcPr>
            <w:tcW w:w="3913" w:type="dxa"/>
            <w:shd w:val="clear" w:color="auto" w:fill="auto"/>
            <w:vAlign w:val="center"/>
          </w:tcPr>
          <w:p w:rsidR="007B1E3D" w:rsidRDefault="00964E43">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该产品有什么器械相关的一般不良事件</w:t>
            </w:r>
            <w:r>
              <w:rPr>
                <w:rFonts w:ascii="Arial" w:eastAsia="宋体" w:hAnsi="Arial" w:cs="Arial"/>
                <w:color w:val="000000"/>
                <w:kern w:val="0"/>
                <w:sz w:val="20"/>
                <w:szCs w:val="20"/>
              </w:rPr>
              <w:t>?</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516"/>
        </w:trPr>
        <w:tc>
          <w:tcPr>
            <w:tcW w:w="2231" w:type="dxa"/>
            <w:shd w:val="clear" w:color="auto" w:fill="auto"/>
            <w:vAlign w:val="center"/>
          </w:tcPr>
          <w:p w:rsidR="007B1E3D" w:rsidRDefault="00964E43">
            <w:pPr>
              <w:widowControl/>
              <w:rPr>
                <w:rFonts w:ascii="Arial" w:eastAsia="宋体" w:hAnsi="Arial" w:cs="Arial"/>
                <w:color w:val="000000"/>
                <w:kern w:val="0"/>
                <w:sz w:val="20"/>
                <w:szCs w:val="20"/>
              </w:rPr>
            </w:pPr>
            <w:r>
              <w:rPr>
                <w:rFonts w:ascii="Arial" w:eastAsia="宋体" w:hAnsi="Arial" w:cs="Arial"/>
                <w:color w:val="000000"/>
                <w:kern w:val="0"/>
                <w:sz w:val="20"/>
                <w:szCs w:val="20"/>
              </w:rPr>
              <w:t>3)</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使用中的并发症</w:t>
            </w:r>
          </w:p>
        </w:tc>
        <w:tc>
          <w:tcPr>
            <w:tcW w:w="3913" w:type="dxa"/>
            <w:shd w:val="clear" w:color="auto" w:fill="auto"/>
            <w:vAlign w:val="center"/>
          </w:tcPr>
          <w:p w:rsidR="007B1E3D" w:rsidRDefault="00964E43">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患者会面临的其他使用中的并发症</w:t>
            </w:r>
            <w:r>
              <w:rPr>
                <w:rFonts w:ascii="Arial" w:eastAsia="宋体" w:hAnsi="Arial" w:cs="Arial"/>
                <w:color w:val="000000"/>
                <w:kern w:val="0"/>
                <w:sz w:val="20"/>
                <w:szCs w:val="20"/>
              </w:rPr>
              <w:t>?</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3344"/>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6. </w:t>
            </w:r>
            <w:r>
              <w:rPr>
                <w:rFonts w:ascii="宋体" w:eastAsia="宋体" w:hAnsi="宋体" w:cs="宋体" w:hint="eastAsia"/>
                <w:b/>
                <w:bCs/>
                <w:color w:val="000000"/>
                <w:kern w:val="0"/>
                <w:szCs w:val="21"/>
              </w:rPr>
              <w:t>伤害事件概率</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a) 在预期使用人群中发生伤害事件的概率是多少?</w:t>
            </w:r>
            <w:r>
              <w:rPr>
                <w:rFonts w:ascii="宋体" w:eastAsia="宋体" w:hAnsi="宋体" w:cs="宋体" w:hint="eastAsia"/>
                <w:color w:val="000000"/>
                <w:kern w:val="0"/>
                <w:sz w:val="22"/>
              </w:rPr>
              <w:br/>
              <w:t>b) 在研究人群中每个伤害事件的发生概率是多少?</w:t>
            </w:r>
            <w:r>
              <w:rPr>
                <w:rFonts w:ascii="宋体" w:eastAsia="宋体" w:hAnsi="宋体" w:cs="宋体" w:hint="eastAsia"/>
                <w:color w:val="000000"/>
                <w:kern w:val="0"/>
                <w:sz w:val="22"/>
              </w:rPr>
              <w:br/>
              <w:t>c) 在上述预期中，评估的不确定度是多少?</w:t>
            </w:r>
            <w:r>
              <w:rPr>
                <w:rFonts w:ascii="宋体" w:eastAsia="宋体" w:hAnsi="宋体" w:cs="宋体" w:hint="eastAsia"/>
                <w:color w:val="000000"/>
                <w:kern w:val="0"/>
                <w:sz w:val="22"/>
              </w:rPr>
              <w:br/>
              <w:t>d) 在不同亚组人群中发生伤害事件的概率是否有差异（如是，请明确）?</w:t>
            </w:r>
            <w:r>
              <w:rPr>
                <w:rFonts w:ascii="宋体" w:eastAsia="宋体" w:hAnsi="宋体" w:cs="宋体" w:hint="eastAsia"/>
                <w:color w:val="000000"/>
                <w:kern w:val="0"/>
                <w:sz w:val="22"/>
              </w:rPr>
              <w:br/>
              <w:t>e) 考虑到器械带来的可能的受益的同时，患者是否愿意接受可能的伤害事件的风险?</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1241"/>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7. </w:t>
            </w:r>
            <w:r>
              <w:rPr>
                <w:rFonts w:ascii="宋体" w:eastAsia="宋体" w:hAnsi="宋体" w:cs="宋体" w:hint="eastAsia"/>
                <w:b/>
                <w:bCs/>
                <w:color w:val="000000"/>
                <w:kern w:val="0"/>
                <w:szCs w:val="21"/>
              </w:rPr>
              <w:t>伤害事件的持续时间</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a) 伤害事件会持续多长时间?</w:t>
            </w:r>
            <w:r>
              <w:rPr>
                <w:rFonts w:ascii="宋体" w:eastAsia="宋体" w:hAnsi="宋体" w:cs="宋体" w:hint="eastAsia"/>
                <w:color w:val="000000"/>
                <w:kern w:val="0"/>
                <w:sz w:val="22"/>
              </w:rPr>
              <w:br/>
              <w:t>b) 伤害事件是否是可逆的?</w:t>
            </w:r>
            <w:r>
              <w:rPr>
                <w:rFonts w:ascii="宋体" w:eastAsia="宋体" w:hAnsi="宋体" w:cs="宋体" w:hint="eastAsia"/>
                <w:color w:val="000000"/>
                <w:kern w:val="0"/>
                <w:sz w:val="22"/>
              </w:rPr>
              <w:br/>
              <w:t>c) 针对伤害事件，应采取什么样的应对措施？</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1401"/>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8. </w:t>
            </w:r>
            <w:r>
              <w:rPr>
                <w:rFonts w:ascii="宋体" w:eastAsia="宋体" w:hAnsi="宋体" w:cs="宋体" w:hint="eastAsia"/>
                <w:b/>
                <w:bCs/>
                <w:color w:val="000000"/>
                <w:kern w:val="0"/>
                <w:szCs w:val="21"/>
              </w:rPr>
              <w:t>对于诊断类器械，假阳性或假阴性结果带来的风险</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a) 假阳性结果的后果是什么?</w:t>
            </w:r>
            <w:r>
              <w:rPr>
                <w:rFonts w:ascii="宋体" w:eastAsia="宋体" w:hAnsi="宋体" w:cs="宋体" w:hint="eastAsia"/>
                <w:color w:val="000000"/>
                <w:kern w:val="0"/>
                <w:sz w:val="22"/>
              </w:rPr>
              <w:br/>
              <w:t>b) 假阴性结果的后果是什么?</w:t>
            </w:r>
            <w:r>
              <w:rPr>
                <w:rFonts w:ascii="宋体" w:eastAsia="宋体" w:hAnsi="宋体" w:cs="宋体" w:hint="eastAsia"/>
                <w:color w:val="000000"/>
                <w:kern w:val="0"/>
                <w:sz w:val="22"/>
              </w:rPr>
              <w:br/>
              <w:t>c) 这是相关疾病诊断的唯一方法，还是诊断方法的一部分?</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300"/>
        </w:trPr>
        <w:tc>
          <w:tcPr>
            <w:tcW w:w="8522" w:type="dxa"/>
            <w:gridSpan w:val="3"/>
            <w:shd w:val="clear" w:color="auto" w:fill="auto"/>
            <w:vAlign w:val="center"/>
          </w:tcPr>
          <w:p w:rsidR="007B1E3D" w:rsidRDefault="00964E43">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评估器械可能受益和风险时考虑的其他因素</w:t>
            </w:r>
          </w:p>
        </w:tc>
      </w:tr>
      <w:tr w:rsidR="007B1E3D">
        <w:trPr>
          <w:trHeight w:val="600"/>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9. </w:t>
            </w:r>
            <w:r>
              <w:rPr>
                <w:rFonts w:ascii="宋体" w:eastAsia="宋体" w:hAnsi="宋体" w:cs="宋体" w:hint="eastAsia"/>
                <w:b/>
                <w:bCs/>
                <w:color w:val="000000"/>
                <w:kern w:val="0"/>
                <w:szCs w:val="21"/>
              </w:rPr>
              <w:t>不确定性：</w:t>
            </w:r>
          </w:p>
        </w:tc>
        <w:tc>
          <w:tcPr>
            <w:tcW w:w="3913" w:type="dxa"/>
            <w:shd w:val="clear" w:color="auto" w:fill="auto"/>
            <w:vAlign w:val="center"/>
          </w:tcPr>
          <w:p w:rsidR="007B1E3D" w:rsidRDefault="007B1E3D">
            <w:pPr>
              <w:widowControl/>
              <w:jc w:val="left"/>
              <w:rPr>
                <w:rFonts w:ascii="宋体" w:eastAsia="宋体" w:hAnsi="宋体" w:cs="宋体"/>
                <w:color w:val="000000"/>
                <w:kern w:val="0"/>
                <w:sz w:val="22"/>
              </w:rPr>
            </w:pP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516"/>
        </w:trPr>
        <w:tc>
          <w:tcPr>
            <w:tcW w:w="2231" w:type="dxa"/>
            <w:shd w:val="clear" w:color="auto" w:fill="auto"/>
            <w:vAlign w:val="center"/>
          </w:tcPr>
          <w:p w:rsidR="007B1E3D" w:rsidRDefault="00964E43">
            <w:pPr>
              <w:widowControl/>
              <w:rPr>
                <w:rFonts w:ascii="Arial" w:eastAsia="宋体" w:hAnsi="Arial" w:cs="Arial"/>
                <w:color w:val="000000"/>
                <w:kern w:val="0"/>
                <w:sz w:val="20"/>
                <w:szCs w:val="20"/>
              </w:rPr>
            </w:pPr>
            <w:r>
              <w:rPr>
                <w:rFonts w:ascii="Arial" w:eastAsia="宋体" w:hAnsi="Arial" w:cs="Arial"/>
                <w:color w:val="000000"/>
                <w:kern w:val="0"/>
                <w:sz w:val="20"/>
                <w:szCs w:val="20"/>
              </w:rPr>
              <w:t>1)</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临床研究设计的质量</w:t>
            </w:r>
          </w:p>
        </w:tc>
        <w:tc>
          <w:tcPr>
            <w:tcW w:w="3913" w:type="dxa"/>
            <w:shd w:val="clear" w:color="auto" w:fill="auto"/>
            <w:vAlign w:val="center"/>
          </w:tcPr>
          <w:p w:rsidR="007B1E3D" w:rsidRDefault="00964E43">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临床研究数据的可靠性如何</w:t>
            </w:r>
            <w:r>
              <w:rPr>
                <w:rFonts w:ascii="Calibri" w:eastAsia="宋体" w:hAnsi="Calibri" w:cs="宋体"/>
                <w:color w:val="000000"/>
                <w:kern w:val="0"/>
                <w:szCs w:val="21"/>
              </w:rPr>
              <w:t>?</w:t>
            </w:r>
          </w:p>
        </w:tc>
        <w:tc>
          <w:tcPr>
            <w:tcW w:w="2378" w:type="dxa"/>
            <w:shd w:val="clear" w:color="auto" w:fill="auto"/>
            <w:vAlign w:val="center"/>
          </w:tcPr>
          <w:p w:rsidR="007B1E3D" w:rsidRDefault="007B1E3D">
            <w:pPr>
              <w:widowControl/>
              <w:jc w:val="left"/>
              <w:rPr>
                <w:rFonts w:ascii="宋体" w:eastAsia="宋体" w:hAnsi="宋体" w:cs="宋体"/>
                <w:color w:val="000000"/>
                <w:kern w:val="0"/>
                <w:szCs w:val="21"/>
              </w:rPr>
            </w:pPr>
          </w:p>
        </w:tc>
      </w:tr>
      <w:tr w:rsidR="007B1E3D">
        <w:trPr>
          <w:trHeight w:val="934"/>
        </w:trPr>
        <w:tc>
          <w:tcPr>
            <w:tcW w:w="2231" w:type="dxa"/>
            <w:shd w:val="clear" w:color="auto" w:fill="auto"/>
            <w:vAlign w:val="center"/>
          </w:tcPr>
          <w:p w:rsidR="007B1E3D" w:rsidRDefault="00964E43">
            <w:pPr>
              <w:widowControl/>
              <w:rPr>
                <w:rFonts w:ascii="Arial" w:eastAsia="宋体" w:hAnsi="Arial" w:cs="Arial"/>
                <w:color w:val="000000"/>
                <w:kern w:val="0"/>
                <w:sz w:val="20"/>
                <w:szCs w:val="20"/>
              </w:rPr>
            </w:pPr>
            <w:r>
              <w:rPr>
                <w:rFonts w:ascii="Arial" w:eastAsia="宋体" w:hAnsi="Arial" w:cs="Arial"/>
                <w:color w:val="000000"/>
                <w:kern w:val="0"/>
                <w:sz w:val="20"/>
                <w:szCs w:val="20"/>
              </w:rPr>
              <w:t>2)</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临床研究实施质量</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a) 临床试验是如何设计，实施和分析的?</w:t>
            </w:r>
            <w:r>
              <w:rPr>
                <w:rFonts w:ascii="宋体" w:eastAsia="宋体" w:hAnsi="宋体" w:cs="宋体" w:hint="eastAsia"/>
                <w:color w:val="000000"/>
                <w:kern w:val="0"/>
                <w:sz w:val="22"/>
              </w:rPr>
              <w:br/>
              <w:t>b) 是否有缺失数据?</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1260"/>
        </w:trPr>
        <w:tc>
          <w:tcPr>
            <w:tcW w:w="2231" w:type="dxa"/>
            <w:shd w:val="clear" w:color="auto" w:fill="auto"/>
            <w:vAlign w:val="center"/>
          </w:tcPr>
          <w:p w:rsidR="007B1E3D" w:rsidRDefault="00964E43">
            <w:pPr>
              <w:widowControl/>
              <w:rPr>
                <w:rFonts w:ascii="Arial" w:eastAsia="宋体" w:hAnsi="Arial" w:cs="Arial"/>
                <w:color w:val="000000"/>
                <w:kern w:val="0"/>
                <w:sz w:val="20"/>
                <w:szCs w:val="20"/>
              </w:rPr>
            </w:pPr>
            <w:r>
              <w:rPr>
                <w:rFonts w:ascii="Arial" w:eastAsia="宋体" w:hAnsi="Arial" w:cs="Arial"/>
                <w:color w:val="000000"/>
                <w:kern w:val="0"/>
                <w:sz w:val="20"/>
                <w:szCs w:val="20"/>
              </w:rPr>
              <w:t>3)</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临床研究结果分析的可靠性</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a) 研究结果是否可重复?</w:t>
            </w:r>
            <w:r>
              <w:rPr>
                <w:rFonts w:ascii="宋体" w:eastAsia="宋体" w:hAnsi="宋体" w:cs="宋体" w:hint="eastAsia"/>
                <w:color w:val="000000"/>
                <w:kern w:val="0"/>
                <w:sz w:val="22"/>
              </w:rPr>
              <w:br/>
              <w:t>b) 临床研究是否是同类首次?</w:t>
            </w:r>
            <w:r>
              <w:rPr>
                <w:rFonts w:ascii="宋体" w:eastAsia="宋体" w:hAnsi="宋体" w:cs="宋体" w:hint="eastAsia"/>
                <w:color w:val="000000"/>
                <w:kern w:val="0"/>
                <w:sz w:val="22"/>
              </w:rPr>
              <w:br/>
              <w:t>c) 是否有取得了类似结果的其他临床研究?</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756"/>
        </w:trPr>
        <w:tc>
          <w:tcPr>
            <w:tcW w:w="2231" w:type="dxa"/>
            <w:shd w:val="clear" w:color="auto" w:fill="auto"/>
            <w:vAlign w:val="center"/>
          </w:tcPr>
          <w:p w:rsidR="007B1E3D" w:rsidRDefault="00964E43">
            <w:pPr>
              <w:widowControl/>
              <w:rPr>
                <w:rFonts w:ascii="Arial" w:eastAsia="宋体" w:hAnsi="Arial" w:cs="Arial"/>
                <w:color w:val="000000"/>
                <w:kern w:val="0"/>
                <w:sz w:val="20"/>
                <w:szCs w:val="20"/>
              </w:rPr>
            </w:pPr>
            <w:r>
              <w:rPr>
                <w:rFonts w:ascii="Arial" w:eastAsia="宋体" w:hAnsi="Arial" w:cs="Arial"/>
                <w:color w:val="000000"/>
                <w:kern w:val="0"/>
                <w:sz w:val="20"/>
                <w:szCs w:val="20"/>
              </w:rPr>
              <w:t>4)</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临床研究结果的可推广性</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临床研究结果是否可以应用于一般人群，还是仅适用于个别的、特定的群体</w:t>
            </w:r>
            <w:r>
              <w:rPr>
                <w:rFonts w:ascii="宋体" w:eastAsia="宋体" w:hAnsi="宋体" w:cs="宋体"/>
                <w:color w:val="000000"/>
                <w:kern w:val="0"/>
                <w:sz w:val="22"/>
              </w:rPr>
              <w:t>?</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756"/>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10. </w:t>
            </w:r>
            <w:r>
              <w:rPr>
                <w:rFonts w:ascii="宋体" w:eastAsia="宋体" w:hAnsi="宋体" w:cs="宋体" w:hint="eastAsia"/>
                <w:b/>
                <w:bCs/>
                <w:color w:val="000000"/>
                <w:kern w:val="0"/>
                <w:szCs w:val="21"/>
              </w:rPr>
              <w:t>以患者为中心的评估</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器械受益和风险是否包括对生活质量造成的影响（与健康相关）</w:t>
            </w:r>
            <w:r>
              <w:rPr>
                <w:rFonts w:ascii="宋体" w:eastAsia="宋体" w:hAnsi="宋体" w:cs="宋体"/>
                <w:color w:val="000000"/>
                <w:kern w:val="0"/>
                <w:sz w:val="22"/>
              </w:rPr>
              <w:t>?</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831"/>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11. </w:t>
            </w:r>
            <w:r>
              <w:rPr>
                <w:rFonts w:ascii="宋体" w:eastAsia="宋体" w:hAnsi="宋体" w:cs="宋体" w:hint="eastAsia"/>
                <w:b/>
                <w:bCs/>
                <w:color w:val="000000"/>
                <w:kern w:val="0"/>
                <w:szCs w:val="21"/>
              </w:rPr>
              <w:t>疾病的表征</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a) 患病会给患者带来哪些影响?</w:t>
            </w:r>
            <w:r>
              <w:rPr>
                <w:rFonts w:ascii="宋体" w:eastAsia="宋体" w:hAnsi="宋体" w:cs="宋体" w:hint="eastAsia"/>
                <w:color w:val="000000"/>
                <w:kern w:val="0"/>
                <w:sz w:val="22"/>
              </w:rPr>
              <w:br/>
              <w:t>b) 该病是可治疗的吗?</w:t>
            </w:r>
            <w:r>
              <w:rPr>
                <w:rFonts w:ascii="宋体" w:eastAsia="宋体" w:hAnsi="宋体" w:cs="宋体" w:hint="eastAsia"/>
                <w:color w:val="000000"/>
                <w:kern w:val="0"/>
                <w:sz w:val="22"/>
              </w:rPr>
              <w:br/>
              <w:t>c) 病情将如何发展?</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600"/>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lastRenderedPageBreak/>
              <w:t xml:space="preserve">12. </w:t>
            </w:r>
            <w:r>
              <w:rPr>
                <w:rFonts w:ascii="宋体" w:eastAsia="宋体" w:hAnsi="宋体" w:cs="宋体" w:hint="eastAsia"/>
                <w:b/>
                <w:bCs/>
                <w:color w:val="000000"/>
                <w:kern w:val="0"/>
                <w:szCs w:val="21"/>
              </w:rPr>
              <w:t>患者的观点：</w:t>
            </w:r>
          </w:p>
        </w:tc>
        <w:tc>
          <w:tcPr>
            <w:tcW w:w="3913" w:type="dxa"/>
            <w:shd w:val="clear" w:color="auto" w:fill="auto"/>
            <w:vAlign w:val="center"/>
          </w:tcPr>
          <w:p w:rsidR="007B1E3D" w:rsidRDefault="007B1E3D">
            <w:pPr>
              <w:widowControl/>
              <w:jc w:val="left"/>
              <w:rPr>
                <w:rFonts w:ascii="宋体" w:eastAsia="宋体" w:hAnsi="宋体" w:cs="宋体"/>
                <w:color w:val="000000"/>
                <w:kern w:val="0"/>
                <w:sz w:val="22"/>
              </w:rPr>
            </w:pP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5392"/>
        </w:trPr>
        <w:tc>
          <w:tcPr>
            <w:tcW w:w="2231" w:type="dxa"/>
            <w:shd w:val="clear" w:color="auto" w:fill="auto"/>
            <w:vAlign w:val="center"/>
          </w:tcPr>
          <w:p w:rsidR="007B1E3D" w:rsidRDefault="00964E4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1)</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患者偏好信息对风险和受益的考虑</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a) 申报器械对患者最重要的受益是什么?</w:t>
            </w:r>
            <w:r>
              <w:rPr>
                <w:rFonts w:ascii="宋体" w:eastAsia="宋体" w:hAnsi="宋体" w:cs="宋体" w:hint="eastAsia"/>
                <w:color w:val="000000"/>
                <w:kern w:val="0"/>
                <w:sz w:val="22"/>
              </w:rPr>
              <w:br/>
              <w:t>b) 申报器械对患者影响最大的风险是什么?</w:t>
            </w:r>
            <w:r>
              <w:rPr>
                <w:rFonts w:ascii="宋体" w:eastAsia="宋体" w:hAnsi="宋体" w:cs="宋体" w:hint="eastAsia"/>
                <w:color w:val="000000"/>
                <w:kern w:val="0"/>
                <w:sz w:val="22"/>
              </w:rPr>
              <w:br/>
              <w:t>c) 是否有明确的定性或定量的患者偏好信息（PPI）表明患者对于该治疗结果或替代疗法的偏好。</w:t>
            </w:r>
            <w:r>
              <w:rPr>
                <w:rFonts w:ascii="宋体" w:eastAsia="宋体" w:hAnsi="宋体" w:cs="宋体" w:hint="eastAsia"/>
                <w:color w:val="000000"/>
                <w:kern w:val="0"/>
                <w:sz w:val="22"/>
              </w:rPr>
              <w:br/>
              <w:t>d) 患者偏好信息（PPI）是否表明患者愿意接受申报器械可能造成的风险来换取可能带来的受益?</w:t>
            </w:r>
            <w:r>
              <w:rPr>
                <w:rFonts w:ascii="宋体" w:eastAsia="宋体" w:hAnsi="宋体" w:cs="宋体" w:hint="eastAsia"/>
                <w:color w:val="000000"/>
                <w:kern w:val="0"/>
                <w:sz w:val="22"/>
              </w:rPr>
              <w:br/>
              <w:t>e) 现有患者偏好信息（PPI）表明的患者对最大可接受风险和最小可接受受益的观点，是否改变原有的产品风险评价?</w:t>
            </w:r>
            <w:r>
              <w:rPr>
                <w:rFonts w:ascii="宋体" w:eastAsia="宋体" w:hAnsi="宋体" w:cs="宋体" w:hint="eastAsia"/>
                <w:color w:val="000000"/>
                <w:kern w:val="0"/>
                <w:sz w:val="22"/>
              </w:rPr>
              <w:br/>
              <w:t>f) 现有的患者偏好信息（PPI）是否表明：大多数或全部患者在考虑了疾病的严重性、长期性或缺乏替代疗法的因素后，接受风险-受益之间的权衡？</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1529"/>
        </w:trPr>
        <w:tc>
          <w:tcPr>
            <w:tcW w:w="2231" w:type="dxa"/>
            <w:shd w:val="clear" w:color="auto" w:fill="auto"/>
            <w:vAlign w:val="center"/>
          </w:tcPr>
          <w:p w:rsidR="007B1E3D" w:rsidRDefault="00964E4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2)</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患者偏好信息（</w:t>
            </w:r>
            <w:r>
              <w:rPr>
                <w:rFonts w:ascii="Arial" w:eastAsia="宋体" w:hAnsi="Arial" w:cs="Arial"/>
                <w:color w:val="000000"/>
                <w:kern w:val="0"/>
                <w:sz w:val="20"/>
                <w:szCs w:val="20"/>
              </w:rPr>
              <w:t>PPI</w:t>
            </w:r>
            <w:r>
              <w:rPr>
                <w:rFonts w:ascii="宋体" w:eastAsia="宋体" w:hAnsi="宋体" w:cs="Arial" w:hint="eastAsia"/>
                <w:color w:val="000000"/>
                <w:kern w:val="0"/>
                <w:sz w:val="20"/>
                <w:szCs w:val="20"/>
              </w:rPr>
              <w:t>）相关性和可理解性</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a) 每项风险是否可识别和可确定?</w:t>
            </w:r>
            <w:r>
              <w:rPr>
                <w:rFonts w:ascii="宋体" w:eastAsia="宋体" w:hAnsi="宋体" w:cs="宋体" w:hint="eastAsia"/>
                <w:color w:val="000000"/>
                <w:kern w:val="0"/>
                <w:sz w:val="22"/>
              </w:rPr>
              <w:br/>
              <w:t>b) 患者是否理解每种类型的风险和风险发生的可能性?</w:t>
            </w:r>
            <w:r>
              <w:rPr>
                <w:rFonts w:ascii="宋体" w:eastAsia="宋体" w:hAnsi="宋体" w:cs="宋体" w:hint="eastAsia"/>
                <w:color w:val="000000"/>
                <w:kern w:val="0"/>
                <w:sz w:val="22"/>
              </w:rPr>
              <w:br/>
              <w:t>c) 患者是否理解每种受益的类型和受益发生的可能性?</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1778"/>
        </w:trPr>
        <w:tc>
          <w:tcPr>
            <w:tcW w:w="2231" w:type="dxa"/>
            <w:shd w:val="clear" w:color="auto" w:fill="auto"/>
            <w:vAlign w:val="center"/>
          </w:tcPr>
          <w:p w:rsidR="007B1E3D" w:rsidRDefault="00964E4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3)</w:t>
            </w:r>
            <w:r>
              <w:rPr>
                <w:rFonts w:ascii="Times New Roman" w:eastAsia="宋体" w:hAnsi="Times New Roman" w:cs="Times New Roman"/>
                <w:color w:val="000000"/>
                <w:kern w:val="0"/>
                <w:sz w:val="14"/>
                <w:szCs w:val="14"/>
              </w:rPr>
              <w:t xml:space="preserve">       </w:t>
            </w:r>
            <w:r>
              <w:rPr>
                <w:rFonts w:ascii="宋体" w:eastAsia="宋体" w:hAnsi="宋体" w:cs="Arial" w:hint="eastAsia"/>
                <w:color w:val="000000"/>
                <w:kern w:val="0"/>
                <w:sz w:val="20"/>
                <w:szCs w:val="20"/>
              </w:rPr>
              <w:t>患者偏好信息（</w:t>
            </w:r>
            <w:r>
              <w:rPr>
                <w:rFonts w:ascii="Arial" w:eastAsia="宋体" w:hAnsi="Arial" w:cs="Arial"/>
                <w:color w:val="000000"/>
                <w:kern w:val="0"/>
                <w:sz w:val="20"/>
                <w:szCs w:val="20"/>
              </w:rPr>
              <w:t>PPI</w:t>
            </w:r>
            <w:r>
              <w:rPr>
                <w:rFonts w:ascii="宋体" w:eastAsia="宋体" w:hAnsi="宋体" w:cs="Arial" w:hint="eastAsia"/>
                <w:color w:val="000000"/>
                <w:kern w:val="0"/>
                <w:sz w:val="20"/>
                <w:szCs w:val="20"/>
              </w:rPr>
              <w:t>）的可推广性和差异性</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a) 患者偏好信息（PPI）是否表明，患者偏好会因疾病的严重性、长期性或其他患者特征而不同?如是，请明确。</w:t>
            </w:r>
            <w:r>
              <w:rPr>
                <w:rFonts w:ascii="宋体" w:eastAsia="宋体" w:hAnsi="宋体" w:cs="宋体" w:hint="eastAsia"/>
                <w:color w:val="000000"/>
                <w:kern w:val="0"/>
                <w:sz w:val="22"/>
              </w:rPr>
              <w:br/>
              <w:t>b) 患者偏好信息（PPI）是否覆盖全部预期患者?如果没有，请具体说明现有患者偏好信息的研究人群。</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2532"/>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13. </w:t>
            </w:r>
            <w:r>
              <w:rPr>
                <w:rFonts w:ascii="宋体" w:eastAsia="宋体" w:hAnsi="宋体" w:cs="宋体" w:hint="eastAsia"/>
                <w:b/>
                <w:bCs/>
                <w:color w:val="000000"/>
                <w:kern w:val="0"/>
                <w:szCs w:val="21"/>
              </w:rPr>
              <w:t>是否有替代治疗或诊断</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a) 是否有其他治疗方法?</w:t>
            </w:r>
            <w:r>
              <w:rPr>
                <w:rFonts w:ascii="宋体" w:eastAsia="宋体" w:hAnsi="宋体" w:cs="宋体" w:hint="eastAsia"/>
                <w:color w:val="000000"/>
                <w:kern w:val="0"/>
                <w:sz w:val="22"/>
              </w:rPr>
              <w:br/>
              <w:t>b) 替代疗法的有效性如何?</w:t>
            </w:r>
            <w:r>
              <w:rPr>
                <w:rFonts w:ascii="宋体" w:eastAsia="宋体" w:hAnsi="宋体" w:cs="宋体" w:hint="eastAsia"/>
                <w:color w:val="000000"/>
                <w:kern w:val="0"/>
                <w:sz w:val="22"/>
              </w:rPr>
              <w:br/>
              <w:t>i. 不同亚组人群间替代疗法的有效性差异如何？</w:t>
            </w:r>
            <w:r>
              <w:rPr>
                <w:rFonts w:ascii="宋体" w:eastAsia="宋体" w:hAnsi="宋体" w:cs="宋体" w:hint="eastAsia"/>
                <w:color w:val="000000"/>
                <w:kern w:val="0"/>
                <w:sz w:val="22"/>
              </w:rPr>
              <w:br/>
              <w:t>c) 对替代疗法的承受性如何?</w:t>
            </w:r>
            <w:r>
              <w:rPr>
                <w:rFonts w:ascii="宋体" w:eastAsia="宋体" w:hAnsi="宋体" w:cs="宋体" w:hint="eastAsia"/>
                <w:color w:val="000000"/>
                <w:kern w:val="0"/>
                <w:sz w:val="22"/>
              </w:rPr>
              <w:br/>
              <w:t>i. 不同亚组人群对替代疗法的承受性差异如何？</w:t>
            </w:r>
            <w:r>
              <w:rPr>
                <w:rFonts w:ascii="宋体" w:eastAsia="宋体" w:hAnsi="宋体" w:cs="宋体" w:hint="eastAsia"/>
                <w:color w:val="000000"/>
                <w:kern w:val="0"/>
                <w:sz w:val="22"/>
              </w:rPr>
              <w:br/>
              <w:t>d) 任何已有的替代疗法会带来哪些风险？</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1540"/>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lastRenderedPageBreak/>
              <w:t xml:space="preserve">14 </w:t>
            </w:r>
            <w:r>
              <w:rPr>
                <w:rFonts w:ascii="宋体" w:eastAsia="宋体" w:hAnsi="宋体" w:cs="宋体" w:hint="eastAsia"/>
                <w:b/>
                <w:bCs/>
                <w:color w:val="000000"/>
                <w:kern w:val="0"/>
                <w:szCs w:val="21"/>
              </w:rPr>
              <w:t>风险降低和适应症限制</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a) 是否有降低风险的手段（包括将适应症限制在受益大于风险的亚组中）？例如使用产品说明书或标签，组织培训，提供附加疗法等手段。</w:t>
            </w:r>
            <w:r>
              <w:rPr>
                <w:rFonts w:ascii="宋体" w:eastAsia="宋体" w:hAnsi="宋体" w:cs="宋体" w:hint="eastAsia"/>
                <w:color w:val="000000"/>
                <w:kern w:val="0"/>
                <w:sz w:val="22"/>
              </w:rPr>
              <w:br/>
              <w:t>b) 建议使用哪些降低风险的手段?</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5488"/>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15. </w:t>
            </w:r>
            <w:r>
              <w:rPr>
                <w:rFonts w:ascii="宋体" w:eastAsia="宋体" w:hAnsi="宋体" w:cs="宋体" w:hint="eastAsia"/>
                <w:b/>
                <w:bCs/>
                <w:color w:val="000000"/>
                <w:kern w:val="0"/>
                <w:szCs w:val="21"/>
              </w:rPr>
              <w:t>上市后数据</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a) 市场上是否还有其他类似适应症的器械? 这些同类器械的有效性和不良事件发生率是否与申报器械的预期发生率相似?</w:t>
            </w:r>
            <w:r>
              <w:rPr>
                <w:rFonts w:ascii="宋体" w:eastAsia="宋体" w:hAnsi="宋体" w:cs="宋体" w:hint="eastAsia"/>
                <w:color w:val="000000"/>
                <w:kern w:val="0"/>
                <w:sz w:val="22"/>
              </w:rPr>
              <w:br/>
              <w:t>b) 已有的上市后数据是否会改变已上市同类产品的风险受益评估?</w:t>
            </w:r>
            <w:r>
              <w:rPr>
                <w:rFonts w:ascii="宋体" w:eastAsia="宋体" w:hAnsi="宋体" w:cs="宋体" w:hint="eastAsia"/>
                <w:color w:val="000000"/>
                <w:kern w:val="0"/>
                <w:sz w:val="22"/>
              </w:rPr>
              <w:br/>
              <w:t>c) 根据上述风险受益评价，是否有理由在上市后考虑进一步评价以下方面?</w:t>
            </w:r>
            <w:r>
              <w:rPr>
                <w:rFonts w:ascii="宋体" w:eastAsia="宋体" w:hAnsi="宋体" w:cs="宋体" w:hint="eastAsia"/>
                <w:color w:val="000000"/>
                <w:kern w:val="0"/>
                <w:sz w:val="22"/>
              </w:rPr>
              <w:br/>
              <w:t>i. 医疗器械的长期性能表现</w:t>
            </w:r>
            <w:r>
              <w:rPr>
                <w:rFonts w:ascii="宋体" w:eastAsia="宋体" w:hAnsi="宋体" w:cs="宋体" w:hint="eastAsia"/>
                <w:color w:val="000000"/>
                <w:kern w:val="0"/>
                <w:sz w:val="22"/>
              </w:rPr>
              <w:br/>
              <w:t>ii. 培训项目的有效性或使用者使用器械的偏好</w:t>
            </w:r>
            <w:r>
              <w:rPr>
                <w:rFonts w:ascii="宋体" w:eastAsia="宋体" w:hAnsi="宋体" w:cs="宋体" w:hint="eastAsia"/>
                <w:color w:val="000000"/>
                <w:kern w:val="0"/>
                <w:sz w:val="22"/>
              </w:rPr>
              <w:br/>
              <w:t>iii. 亚组人群（例如儿童、女性）</w:t>
            </w:r>
            <w:r>
              <w:rPr>
                <w:rFonts w:ascii="宋体" w:eastAsia="宋体" w:hAnsi="宋体" w:cs="宋体" w:hint="eastAsia"/>
                <w:color w:val="000000"/>
                <w:kern w:val="0"/>
                <w:sz w:val="22"/>
              </w:rPr>
              <w:br/>
              <w:t>iv. 罕见的不良事件</w:t>
            </w:r>
            <w:r>
              <w:rPr>
                <w:rFonts w:ascii="宋体" w:eastAsia="宋体" w:hAnsi="宋体" w:cs="宋体" w:hint="eastAsia"/>
                <w:color w:val="000000"/>
                <w:kern w:val="0"/>
                <w:sz w:val="22"/>
              </w:rPr>
              <w:br/>
              <w:t>d) 是否有理由预计申报器械的“真实世界”性能表现和上市前的表现有显著差异?</w:t>
            </w:r>
            <w:r>
              <w:rPr>
                <w:rFonts w:ascii="宋体" w:eastAsia="宋体" w:hAnsi="宋体" w:cs="宋体" w:hint="eastAsia"/>
                <w:color w:val="000000"/>
                <w:kern w:val="0"/>
                <w:sz w:val="22"/>
              </w:rPr>
              <w:br/>
              <w:t xml:space="preserve">e) 是否有用以支持此批准的数据可以推迟到上市后收集? </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888"/>
        </w:trPr>
        <w:tc>
          <w:tcPr>
            <w:tcW w:w="2231" w:type="dxa"/>
            <w:shd w:val="clear" w:color="auto" w:fill="auto"/>
            <w:vAlign w:val="center"/>
          </w:tcPr>
          <w:p w:rsidR="007B1E3D" w:rsidRDefault="00964E43">
            <w:pPr>
              <w:widowControl/>
              <w:jc w:val="center"/>
              <w:rPr>
                <w:rFonts w:ascii="Calibri" w:eastAsia="宋体" w:hAnsi="Calibri" w:cs="宋体"/>
                <w:b/>
                <w:bCs/>
                <w:color w:val="000000"/>
                <w:kern w:val="0"/>
                <w:szCs w:val="21"/>
              </w:rPr>
            </w:pPr>
            <w:r>
              <w:rPr>
                <w:rFonts w:ascii="Calibri" w:eastAsia="宋体" w:hAnsi="Calibri" w:cs="宋体"/>
                <w:b/>
                <w:bCs/>
                <w:color w:val="000000"/>
                <w:kern w:val="0"/>
                <w:szCs w:val="21"/>
              </w:rPr>
              <w:t xml:space="preserve">16. </w:t>
            </w:r>
            <w:r>
              <w:rPr>
                <w:rFonts w:ascii="宋体" w:eastAsia="宋体" w:hAnsi="宋体" w:cs="宋体" w:hint="eastAsia"/>
                <w:b/>
                <w:bCs/>
                <w:color w:val="000000"/>
                <w:kern w:val="0"/>
                <w:szCs w:val="21"/>
              </w:rPr>
              <w:t>解决未满足医疗需求的新技术</w:t>
            </w:r>
          </w:p>
        </w:tc>
        <w:tc>
          <w:tcPr>
            <w:tcW w:w="3913" w:type="dxa"/>
            <w:shd w:val="clear" w:color="auto" w:fill="auto"/>
            <w:vAlign w:val="center"/>
          </w:tcPr>
          <w:p w:rsidR="007B1E3D" w:rsidRDefault="00964E4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这个器械解决的医疗需求多大程度能通过现有治疗方法满足?</w:t>
            </w: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r w:rsidR="007B1E3D">
        <w:trPr>
          <w:trHeight w:val="300"/>
        </w:trPr>
        <w:tc>
          <w:tcPr>
            <w:tcW w:w="2231" w:type="dxa"/>
            <w:shd w:val="clear" w:color="auto" w:fill="auto"/>
            <w:vAlign w:val="center"/>
          </w:tcPr>
          <w:p w:rsidR="007B1E3D" w:rsidRDefault="00964E43">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受益总结</w:t>
            </w:r>
          </w:p>
        </w:tc>
        <w:tc>
          <w:tcPr>
            <w:tcW w:w="3913" w:type="dxa"/>
            <w:shd w:val="clear" w:color="auto" w:fill="auto"/>
            <w:vAlign w:val="center"/>
          </w:tcPr>
          <w:p w:rsidR="007B1E3D" w:rsidRDefault="00964E43">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风险总结</w:t>
            </w:r>
          </w:p>
        </w:tc>
        <w:tc>
          <w:tcPr>
            <w:tcW w:w="2378" w:type="dxa"/>
            <w:shd w:val="clear" w:color="auto" w:fill="auto"/>
            <w:vAlign w:val="center"/>
          </w:tcPr>
          <w:p w:rsidR="007B1E3D" w:rsidRDefault="00964E43">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其他因素总结</w:t>
            </w:r>
          </w:p>
        </w:tc>
      </w:tr>
      <w:tr w:rsidR="007B1E3D">
        <w:trPr>
          <w:trHeight w:val="288"/>
        </w:trPr>
        <w:tc>
          <w:tcPr>
            <w:tcW w:w="2231" w:type="dxa"/>
            <w:shd w:val="clear" w:color="auto" w:fill="auto"/>
            <w:vAlign w:val="center"/>
          </w:tcPr>
          <w:p w:rsidR="007B1E3D" w:rsidRDefault="007B1E3D">
            <w:pPr>
              <w:widowControl/>
              <w:jc w:val="left"/>
              <w:rPr>
                <w:rFonts w:ascii="宋体" w:eastAsia="宋体" w:hAnsi="宋体" w:cs="宋体"/>
                <w:color w:val="000000"/>
                <w:kern w:val="0"/>
                <w:sz w:val="22"/>
              </w:rPr>
            </w:pPr>
          </w:p>
        </w:tc>
        <w:tc>
          <w:tcPr>
            <w:tcW w:w="3913" w:type="dxa"/>
            <w:shd w:val="clear" w:color="auto" w:fill="auto"/>
            <w:vAlign w:val="center"/>
          </w:tcPr>
          <w:p w:rsidR="007B1E3D" w:rsidRDefault="007B1E3D">
            <w:pPr>
              <w:widowControl/>
              <w:jc w:val="left"/>
              <w:rPr>
                <w:rFonts w:ascii="宋体" w:eastAsia="宋体" w:hAnsi="宋体" w:cs="宋体"/>
                <w:color w:val="000000"/>
                <w:kern w:val="0"/>
                <w:sz w:val="22"/>
              </w:rPr>
            </w:pPr>
          </w:p>
        </w:tc>
        <w:tc>
          <w:tcPr>
            <w:tcW w:w="2378" w:type="dxa"/>
            <w:shd w:val="clear" w:color="auto" w:fill="auto"/>
            <w:vAlign w:val="center"/>
          </w:tcPr>
          <w:p w:rsidR="007B1E3D" w:rsidRDefault="007B1E3D">
            <w:pPr>
              <w:widowControl/>
              <w:jc w:val="left"/>
              <w:rPr>
                <w:rFonts w:ascii="宋体" w:eastAsia="宋体" w:hAnsi="宋体" w:cs="宋体"/>
                <w:color w:val="000000"/>
                <w:kern w:val="0"/>
                <w:sz w:val="22"/>
              </w:rPr>
            </w:pPr>
          </w:p>
        </w:tc>
      </w:tr>
    </w:tbl>
    <w:p w:rsidR="007B1E3D" w:rsidRDefault="007B1E3D">
      <w:pPr>
        <w:pStyle w:val="ad"/>
        <w:ind w:left="420" w:firstLineChars="0" w:firstLine="0"/>
        <w:jc w:val="center"/>
        <w:rPr>
          <w:rFonts w:ascii="黑体" w:eastAsia="黑体" w:hAnsi="黑体" w:cs="Arial"/>
          <w:bCs/>
          <w:kern w:val="0"/>
          <w:sz w:val="32"/>
          <w:szCs w:val="32"/>
        </w:rPr>
      </w:pPr>
    </w:p>
    <w:p w:rsidR="007B1E3D" w:rsidRDefault="00964E43">
      <w:pPr>
        <w:widowControl/>
        <w:jc w:val="left"/>
        <w:rPr>
          <w:rFonts w:ascii="黑体" w:eastAsia="黑体" w:hAnsi="黑体" w:cs="Arial"/>
          <w:bCs/>
          <w:kern w:val="0"/>
          <w:sz w:val="32"/>
          <w:szCs w:val="32"/>
        </w:rPr>
      </w:pPr>
      <w:r>
        <w:rPr>
          <w:rFonts w:ascii="黑体" w:eastAsia="黑体" w:hAnsi="黑体" w:cs="Arial"/>
          <w:bCs/>
          <w:kern w:val="0"/>
          <w:sz w:val="32"/>
          <w:szCs w:val="32"/>
        </w:rPr>
        <w:br w:type="page"/>
      </w:r>
    </w:p>
    <w:p w:rsidR="007B1E3D" w:rsidRDefault="00964E43">
      <w:pPr>
        <w:pStyle w:val="ad"/>
        <w:ind w:left="420" w:firstLineChars="0" w:firstLine="0"/>
        <w:jc w:val="center"/>
        <w:outlineLvl w:val="0"/>
        <w:rPr>
          <w:rFonts w:ascii="黑体" w:eastAsia="黑体" w:hAnsi="黑体" w:cs="Arial"/>
          <w:bCs/>
          <w:kern w:val="0"/>
          <w:sz w:val="32"/>
          <w:szCs w:val="32"/>
        </w:rPr>
      </w:pPr>
      <w:r>
        <w:rPr>
          <w:rFonts w:ascii="黑体" w:eastAsia="黑体" w:hAnsi="黑体" w:cs="Arial" w:hint="eastAsia"/>
          <w:bCs/>
          <w:kern w:val="0"/>
          <w:sz w:val="32"/>
          <w:szCs w:val="32"/>
        </w:rPr>
        <w:lastRenderedPageBreak/>
        <w:t>附录B  假设性示例</w:t>
      </w:r>
    </w:p>
    <w:p w:rsidR="007B1E3D" w:rsidRDefault="00964E43">
      <w:pPr>
        <w:pStyle w:val="3"/>
        <w:rPr>
          <w:rFonts w:ascii="Times New Roman" w:hAnsi="Times New Roman" w:cs="Times New Roman"/>
          <w:b w:val="0"/>
          <w:sz w:val="21"/>
          <w:szCs w:val="21"/>
        </w:rPr>
      </w:pPr>
      <w:bookmarkStart w:id="3" w:name="_Toc498012588"/>
      <w:bookmarkStart w:id="4" w:name="bookmark27"/>
      <w:r>
        <w:rPr>
          <w:rFonts w:ascii="Times New Roman" w:hAnsi="宋体" w:cs="Times New Roman"/>
          <w:sz w:val="21"/>
          <w:szCs w:val="21"/>
        </w:rPr>
        <w:t>示例</w:t>
      </w:r>
      <w:r>
        <w:rPr>
          <w:rFonts w:ascii="Times New Roman" w:hAnsi="Times New Roman" w:cs="Times New Roman"/>
          <w:sz w:val="21"/>
          <w:szCs w:val="21"/>
        </w:rPr>
        <w:t>1</w:t>
      </w:r>
    </w:p>
    <w:p w:rsidR="007B1E3D" w:rsidRDefault="00964E43" w:rsidP="00361C67">
      <w:pPr>
        <w:adjustRightInd w:val="0"/>
        <w:snapToGrid w:val="0"/>
        <w:spacing w:beforeLines="50" w:before="156" w:line="360" w:lineRule="auto"/>
        <w:rPr>
          <w:rFonts w:ascii="Times New Roman" w:hAnsi="Times New Roman" w:cs="Times New Roman"/>
          <w:szCs w:val="21"/>
        </w:rPr>
      </w:pPr>
      <w:r>
        <w:rPr>
          <w:rFonts w:ascii="Times New Roman" w:hAnsi="宋体" w:cs="Times New Roman"/>
          <w:szCs w:val="21"/>
        </w:rPr>
        <w:t>开发了一种植入式器械用于治疗患者的严重的慢性疾病</w:t>
      </w:r>
      <w:r>
        <w:rPr>
          <w:rFonts w:ascii="Times New Roman" w:hAnsi="Times New Roman" w:cs="Times New Roman"/>
          <w:szCs w:val="21"/>
        </w:rPr>
        <w:t>——</w:t>
      </w:r>
      <w:r>
        <w:rPr>
          <w:rFonts w:ascii="Times New Roman" w:hAnsi="宋体" w:cs="Times New Roman"/>
          <w:szCs w:val="21"/>
        </w:rPr>
        <w:t>所有其他治疗方案均未能治愈此类疾病。</w:t>
      </w:r>
    </w:p>
    <w:p w:rsidR="007B1E3D" w:rsidRDefault="00964E43" w:rsidP="008616FF">
      <w:pPr>
        <w:adjustRightInd w:val="0"/>
        <w:snapToGrid w:val="0"/>
        <w:spacing w:beforeLines="50" w:before="156" w:line="360" w:lineRule="auto"/>
        <w:rPr>
          <w:rFonts w:ascii="Times New Roman" w:hAnsi="Times New Roman" w:cs="Times New Roman"/>
          <w:szCs w:val="21"/>
        </w:rPr>
      </w:pPr>
      <w:r>
        <w:rPr>
          <w:rFonts w:ascii="Times New Roman" w:hAnsi="宋体" w:cs="Times New Roman"/>
          <w:szCs w:val="21"/>
        </w:rPr>
        <w:t>在一项关键临床试验中</w:t>
      </w:r>
      <w:r>
        <w:rPr>
          <w:rFonts w:ascii="Times New Roman" w:hAnsi="宋体" w:cs="Times New Roman" w:hint="eastAsia"/>
          <w:szCs w:val="21"/>
        </w:rPr>
        <w:t>，</w:t>
      </w:r>
      <w:r>
        <w:rPr>
          <w:rFonts w:ascii="Times New Roman" w:hAnsi="宋体" w:cs="Times New Roman"/>
          <w:szCs w:val="21"/>
        </w:rPr>
        <w:t>为所有参与者均植入该器械，但仅有一半的参与者开启了该器械。试验完成后，开启未启用的器械。试验的主要终点是</w:t>
      </w:r>
      <w:r>
        <w:rPr>
          <w:rFonts w:ascii="Times New Roman" w:hAnsi="宋体" w:cs="Times New Roman" w:hint="eastAsia"/>
          <w:szCs w:val="21"/>
        </w:rPr>
        <w:t>受益</w:t>
      </w:r>
      <w:r>
        <w:rPr>
          <w:rFonts w:ascii="Times New Roman" w:hAnsi="宋体" w:cs="Times New Roman"/>
          <w:szCs w:val="21"/>
        </w:rPr>
        <w:t>的量级，</w:t>
      </w:r>
      <w:r>
        <w:rPr>
          <w:rFonts w:ascii="Times New Roman" w:hAnsi="宋体" w:cs="Times New Roman" w:hint="eastAsia"/>
          <w:szCs w:val="21"/>
        </w:rPr>
        <w:t>比如</w:t>
      </w:r>
      <w:r>
        <w:rPr>
          <w:rFonts w:ascii="Times New Roman" w:hAnsi="宋体" w:cs="Times New Roman"/>
          <w:szCs w:val="21"/>
        </w:rPr>
        <w:t>，与现行的标准</w:t>
      </w:r>
      <w:r>
        <w:rPr>
          <w:rFonts w:ascii="Times New Roman" w:hAnsi="宋体" w:cs="Times New Roman" w:hint="eastAsia"/>
          <w:szCs w:val="21"/>
        </w:rPr>
        <w:t>治疗</w:t>
      </w:r>
      <w:r>
        <w:rPr>
          <w:rFonts w:ascii="Times New Roman" w:hAnsi="宋体" w:cs="Times New Roman"/>
          <w:szCs w:val="21"/>
        </w:rPr>
        <w:t>方法相比</w:t>
      </w:r>
      <w:r>
        <w:rPr>
          <w:rFonts w:ascii="Times New Roman" w:hAnsi="宋体" w:cs="Times New Roman" w:hint="eastAsia"/>
          <w:szCs w:val="21"/>
        </w:rPr>
        <w:t>，试验</w:t>
      </w:r>
      <w:r>
        <w:rPr>
          <w:rFonts w:ascii="Times New Roman" w:hAnsi="宋体" w:cs="Times New Roman"/>
          <w:szCs w:val="21"/>
        </w:rPr>
        <w:t>器械</w:t>
      </w:r>
      <w:r>
        <w:rPr>
          <w:rFonts w:ascii="Times New Roman" w:hAnsi="宋体" w:cs="Times New Roman" w:hint="eastAsia"/>
          <w:szCs w:val="21"/>
        </w:rPr>
        <w:t>减轻</w:t>
      </w:r>
      <w:r>
        <w:rPr>
          <w:rFonts w:ascii="Times New Roman" w:hAnsi="宋体" w:cs="Times New Roman"/>
          <w:szCs w:val="21"/>
        </w:rPr>
        <w:t>受试者症状</w:t>
      </w:r>
      <w:r>
        <w:rPr>
          <w:rFonts w:ascii="Times New Roman" w:hAnsi="宋体" w:cs="Times New Roman" w:hint="eastAsia"/>
          <w:szCs w:val="21"/>
        </w:rPr>
        <w:t>的</w:t>
      </w:r>
      <w:r>
        <w:rPr>
          <w:rFonts w:ascii="Times New Roman" w:hAnsi="宋体" w:cs="Times New Roman"/>
          <w:szCs w:val="21"/>
        </w:rPr>
        <w:t>效果。</w:t>
      </w:r>
    </w:p>
    <w:p w:rsidR="007B1E3D" w:rsidRDefault="00964E43" w:rsidP="008616FF">
      <w:pPr>
        <w:adjustRightInd w:val="0"/>
        <w:snapToGrid w:val="0"/>
        <w:spacing w:beforeLines="50" w:before="156" w:line="360" w:lineRule="auto"/>
        <w:rPr>
          <w:rFonts w:ascii="Times New Roman" w:hAnsi="Times New Roman" w:cs="Times New Roman"/>
          <w:szCs w:val="21"/>
        </w:rPr>
      </w:pPr>
      <w:r>
        <w:rPr>
          <w:rFonts w:ascii="Times New Roman" w:hAnsi="宋体" w:cs="Times New Roman"/>
          <w:szCs w:val="21"/>
        </w:rPr>
        <w:t>关键临床试验的结果</w:t>
      </w:r>
      <w:r>
        <w:rPr>
          <w:rFonts w:ascii="Times New Roman" w:hAnsi="宋体" w:cs="Times New Roman" w:hint="eastAsia"/>
          <w:szCs w:val="21"/>
        </w:rPr>
        <w:t>如下</w:t>
      </w:r>
      <w:r>
        <w:rPr>
          <w:rFonts w:ascii="Times New Roman" w:hAnsi="宋体" w:cs="Times New Roman"/>
          <w:szCs w:val="21"/>
        </w:rPr>
        <w:t>：</w:t>
      </w:r>
    </w:p>
    <w:p w:rsidR="007B1E3D" w:rsidRDefault="00964E43">
      <w:pPr>
        <w:adjustRightInd w:val="0"/>
        <w:snapToGrid w:val="0"/>
        <w:spacing w:beforeLines="50" w:before="156" w:line="360" w:lineRule="auto"/>
        <w:rPr>
          <w:rFonts w:ascii="Times New Roman" w:hAnsi="Times New Roman" w:cs="Times New Roman"/>
          <w:szCs w:val="21"/>
        </w:rPr>
      </w:pPr>
      <w:r>
        <w:rPr>
          <w:rFonts w:ascii="Times New Roman" w:hAnsi="宋体" w:cs="Times New Roman" w:hint="eastAsia"/>
          <w:b/>
          <w:szCs w:val="21"/>
        </w:rPr>
        <w:t>受益</w:t>
      </w:r>
      <w:r>
        <w:rPr>
          <w:rFonts w:ascii="Times New Roman" w:hAnsi="宋体" w:cs="Times New Roman"/>
          <w:b/>
          <w:szCs w:val="21"/>
        </w:rPr>
        <w:t>：</w:t>
      </w:r>
      <w:r>
        <w:rPr>
          <w:rFonts w:ascii="Times New Roman" w:hAnsi="宋体" w:cs="Times New Roman"/>
          <w:szCs w:val="21"/>
        </w:rPr>
        <w:t>基于临床研究，推断出当植入器械时患者获得实质</w:t>
      </w:r>
      <w:r>
        <w:rPr>
          <w:rFonts w:ascii="Times New Roman" w:hAnsi="宋体" w:cs="Times New Roman" w:hint="eastAsia"/>
          <w:szCs w:val="21"/>
        </w:rPr>
        <w:t>受益</w:t>
      </w:r>
      <w:r>
        <w:rPr>
          <w:rFonts w:ascii="Times New Roman" w:hAnsi="宋体" w:cs="Times New Roman"/>
          <w:szCs w:val="21"/>
        </w:rPr>
        <w:t>的概率为</w:t>
      </w:r>
      <w:r>
        <w:rPr>
          <w:rFonts w:ascii="Times New Roman" w:hAnsi="Times New Roman" w:cs="Times New Roman"/>
          <w:szCs w:val="21"/>
        </w:rPr>
        <w:t>75</w:t>
      </w:r>
      <w:r>
        <w:rPr>
          <w:rFonts w:ascii="Times New Roman" w:hAnsi="宋体" w:cs="Times New Roman" w:hint="eastAsia"/>
          <w:szCs w:val="21"/>
        </w:rPr>
        <w:t>%</w:t>
      </w:r>
      <w:r>
        <w:rPr>
          <w:rFonts w:ascii="Times New Roman" w:hAnsi="宋体" w:cs="Times New Roman"/>
          <w:szCs w:val="21"/>
        </w:rPr>
        <w:t>。试验被视为已经满足其主要终点。一般情况下，能够维持良好活动性的患者</w:t>
      </w:r>
      <w:r>
        <w:rPr>
          <w:rFonts w:ascii="Times New Roman" w:hAnsi="宋体" w:cs="Times New Roman" w:hint="eastAsia"/>
          <w:szCs w:val="21"/>
        </w:rPr>
        <w:t>可能</w:t>
      </w:r>
      <w:r>
        <w:rPr>
          <w:rFonts w:ascii="Times New Roman" w:hAnsi="宋体" w:cs="Times New Roman"/>
          <w:szCs w:val="21"/>
        </w:rPr>
        <w:t>拥有更长的预期寿命。</w:t>
      </w:r>
    </w:p>
    <w:p w:rsidR="007B1E3D" w:rsidRDefault="00964E43">
      <w:pPr>
        <w:adjustRightInd w:val="0"/>
        <w:snapToGrid w:val="0"/>
        <w:spacing w:beforeLines="50" w:before="156" w:line="360" w:lineRule="auto"/>
        <w:rPr>
          <w:rFonts w:ascii="Times New Roman" w:hAnsi="Times New Roman" w:cs="Times New Roman"/>
          <w:szCs w:val="21"/>
        </w:rPr>
      </w:pPr>
      <w:r>
        <w:rPr>
          <w:rFonts w:ascii="Times New Roman" w:hAnsi="宋体" w:cs="Times New Roman"/>
          <w:szCs w:val="21"/>
        </w:rPr>
        <w:t>然而，由于仅对研究的受试者进行了一年的随访，无法确定</w:t>
      </w:r>
      <w:r>
        <w:rPr>
          <w:rFonts w:ascii="Times New Roman" w:hAnsi="宋体" w:cs="Times New Roman" w:hint="eastAsia"/>
          <w:szCs w:val="21"/>
        </w:rPr>
        <w:t>受益</w:t>
      </w:r>
      <w:r>
        <w:rPr>
          <w:rFonts w:ascii="Times New Roman" w:hAnsi="宋体" w:cs="Times New Roman"/>
          <w:szCs w:val="21"/>
        </w:rPr>
        <w:t>的持续时间。</w:t>
      </w:r>
    </w:p>
    <w:p w:rsidR="007B1E3D" w:rsidRDefault="00964E43">
      <w:pPr>
        <w:adjustRightInd w:val="0"/>
        <w:snapToGrid w:val="0"/>
        <w:spacing w:beforeLines="50" w:before="156" w:line="360" w:lineRule="auto"/>
        <w:rPr>
          <w:rFonts w:ascii="Times New Roman" w:hAnsi="Times New Roman" w:cs="Times New Roman"/>
          <w:szCs w:val="21"/>
        </w:rPr>
      </w:pPr>
      <w:r>
        <w:rPr>
          <w:rFonts w:ascii="Times New Roman" w:hAnsi="宋体" w:cs="Times New Roman"/>
          <w:b/>
          <w:szCs w:val="21"/>
        </w:rPr>
        <w:t>风险：</w:t>
      </w:r>
      <w:r>
        <w:rPr>
          <w:rFonts w:ascii="Times New Roman" w:hAnsi="宋体" w:cs="Times New Roman"/>
          <w:szCs w:val="21"/>
        </w:rPr>
        <w:t>研究显示，植入器械后</w:t>
      </w:r>
      <w:r>
        <w:rPr>
          <w:rFonts w:ascii="Times New Roman" w:hAnsi="宋体" w:cs="Times New Roman" w:hint="eastAsia"/>
          <w:szCs w:val="21"/>
        </w:rPr>
        <w:t>伤</w:t>
      </w:r>
      <w:r>
        <w:rPr>
          <w:rFonts w:ascii="Times New Roman" w:hAnsi="宋体" w:cs="Times New Roman"/>
          <w:szCs w:val="21"/>
        </w:rPr>
        <w:t>害事件的发生率极低（低于</w:t>
      </w:r>
      <w:r>
        <w:rPr>
          <w:rFonts w:ascii="Times New Roman" w:hAnsi="Times New Roman" w:cs="Times New Roman"/>
          <w:szCs w:val="21"/>
        </w:rPr>
        <w:t>3</w:t>
      </w:r>
      <w:r>
        <w:rPr>
          <w:rFonts w:ascii="Times New Roman" w:hAnsi="宋体" w:cs="Times New Roman" w:hint="eastAsia"/>
          <w:szCs w:val="21"/>
        </w:rPr>
        <w:t>%</w:t>
      </w:r>
      <w:r>
        <w:rPr>
          <w:rFonts w:ascii="Times New Roman" w:hAnsi="宋体" w:cs="Times New Roman"/>
          <w:szCs w:val="21"/>
        </w:rPr>
        <w:t>）。然而，需要外科手术植入的所有器械均</w:t>
      </w:r>
      <w:r>
        <w:rPr>
          <w:rFonts w:ascii="Times New Roman" w:hAnsi="宋体" w:cs="Times New Roman" w:hint="eastAsia"/>
          <w:szCs w:val="21"/>
        </w:rPr>
        <w:t>有</w:t>
      </w:r>
      <w:r>
        <w:rPr>
          <w:rFonts w:ascii="Times New Roman" w:hAnsi="宋体" w:cs="Times New Roman"/>
          <w:szCs w:val="21"/>
        </w:rPr>
        <w:t>自己的固有风险。在此情况下，通过文献已知该器械的植入并非例行程序，手术存在</w:t>
      </w:r>
      <w:r>
        <w:rPr>
          <w:rFonts w:ascii="Times New Roman" w:hAnsi="Times New Roman" w:cs="Times New Roman"/>
          <w:szCs w:val="21"/>
        </w:rPr>
        <w:t>1</w:t>
      </w:r>
      <w:r>
        <w:rPr>
          <w:rFonts w:ascii="Times New Roman" w:hAnsi="宋体" w:cs="Times New Roman" w:hint="eastAsia"/>
          <w:szCs w:val="21"/>
        </w:rPr>
        <w:t>%</w:t>
      </w:r>
      <w:r>
        <w:rPr>
          <w:rFonts w:ascii="Times New Roman" w:hAnsi="宋体" w:cs="Times New Roman"/>
          <w:szCs w:val="21"/>
        </w:rPr>
        <w:t>的死亡率。此外，永久植入物</w:t>
      </w:r>
      <w:r>
        <w:rPr>
          <w:rFonts w:ascii="Times New Roman" w:hAnsi="宋体" w:cs="Times New Roman" w:hint="eastAsia"/>
          <w:szCs w:val="21"/>
        </w:rPr>
        <w:t>带来</w:t>
      </w:r>
      <w:r>
        <w:rPr>
          <w:rFonts w:ascii="Times New Roman" w:hAnsi="宋体" w:cs="Times New Roman"/>
          <w:szCs w:val="21"/>
        </w:rPr>
        <w:t>额外风险，即它们通常终生留在患者体内，并且可能难以移除。即使是在器械停用的情况下，其仍将保持植入状态，并且仍然存在器械断裂、机械故障或</w:t>
      </w:r>
      <w:r>
        <w:rPr>
          <w:rFonts w:ascii="Times New Roman" w:hAnsi="宋体" w:cs="Times New Roman" w:hint="eastAsia"/>
          <w:szCs w:val="21"/>
        </w:rPr>
        <w:t>不良生物反应</w:t>
      </w:r>
      <w:r>
        <w:rPr>
          <w:rFonts w:ascii="Times New Roman" w:hAnsi="宋体" w:cs="Times New Roman"/>
          <w:szCs w:val="21"/>
        </w:rPr>
        <w:t>的风险（概率低于</w:t>
      </w:r>
      <w:r>
        <w:rPr>
          <w:rFonts w:ascii="Times New Roman" w:hAnsi="Times New Roman" w:cs="Times New Roman"/>
          <w:szCs w:val="21"/>
        </w:rPr>
        <w:t>3</w:t>
      </w:r>
      <w:r>
        <w:rPr>
          <w:rFonts w:ascii="Times New Roman" w:hAnsi="宋体" w:cs="Times New Roman" w:hint="eastAsia"/>
          <w:szCs w:val="21"/>
        </w:rPr>
        <w:t>%</w:t>
      </w:r>
      <w:r>
        <w:rPr>
          <w:rFonts w:ascii="Times New Roman" w:hAnsi="宋体" w:cs="Times New Roman"/>
          <w:szCs w:val="21"/>
        </w:rPr>
        <w:t>）。</w:t>
      </w:r>
    </w:p>
    <w:p w:rsidR="007B1E3D" w:rsidRDefault="00964E43">
      <w:pPr>
        <w:rPr>
          <w:rFonts w:ascii="Times New Roman" w:hAnsi="Times New Roman" w:cs="Times New Roman"/>
          <w:b/>
          <w:szCs w:val="21"/>
        </w:rPr>
      </w:pPr>
      <w:r>
        <w:rPr>
          <w:rFonts w:ascii="Times New Roman" w:hAnsi="宋体" w:cs="Times New Roman" w:hint="eastAsia"/>
          <w:b/>
          <w:szCs w:val="21"/>
        </w:rPr>
        <w:t>其他</w:t>
      </w:r>
      <w:r>
        <w:rPr>
          <w:rFonts w:ascii="Times New Roman" w:hAnsi="宋体" w:cs="Times New Roman"/>
          <w:b/>
          <w:szCs w:val="21"/>
        </w:rPr>
        <w:t>因素：</w:t>
      </w:r>
    </w:p>
    <w:p w:rsidR="007B1E3D" w:rsidRDefault="00964E43">
      <w:pPr>
        <w:adjustRightInd w:val="0"/>
        <w:snapToGrid w:val="0"/>
        <w:spacing w:line="360" w:lineRule="auto"/>
        <w:rPr>
          <w:rFonts w:ascii="Times New Roman" w:hAnsi="Times New Roman" w:cs="Times New Roman"/>
          <w:szCs w:val="21"/>
        </w:rPr>
      </w:pPr>
      <w:r>
        <w:rPr>
          <w:rFonts w:ascii="Times New Roman" w:hAnsi="宋体" w:cs="Times New Roman"/>
          <w:szCs w:val="21"/>
          <w:u w:val="single"/>
        </w:rPr>
        <w:t>不确定因素</w:t>
      </w:r>
      <w:r>
        <w:rPr>
          <w:rFonts w:ascii="Times New Roman" w:hAnsi="宋体" w:cs="Times New Roman"/>
          <w:szCs w:val="21"/>
        </w:rPr>
        <w:t>：难以识别受试者症状改善的作用机制，以及手术是否对此类改善起到了促进作用。因为试验在一年后结束，难以确定一年后</w:t>
      </w:r>
      <w:r>
        <w:rPr>
          <w:rFonts w:ascii="Times New Roman" w:hAnsi="宋体" w:cs="Times New Roman" w:hint="eastAsia"/>
          <w:szCs w:val="21"/>
        </w:rPr>
        <w:t>受益</w:t>
      </w:r>
      <w:r>
        <w:rPr>
          <w:rFonts w:ascii="Times New Roman" w:hAnsi="宋体" w:cs="Times New Roman"/>
          <w:szCs w:val="21"/>
        </w:rPr>
        <w:t>的持续时间。植入器械的患者</w:t>
      </w:r>
      <w:r>
        <w:rPr>
          <w:rFonts w:ascii="Times New Roman" w:hAnsi="宋体" w:cs="Times New Roman" w:hint="eastAsia"/>
          <w:szCs w:val="21"/>
        </w:rPr>
        <w:t>整体</w:t>
      </w:r>
      <w:r>
        <w:rPr>
          <w:rFonts w:ascii="Times New Roman" w:hAnsi="宋体" w:cs="Times New Roman"/>
          <w:szCs w:val="21"/>
        </w:rPr>
        <w:t>受益的概率仅</w:t>
      </w:r>
      <w:r>
        <w:rPr>
          <w:rFonts w:ascii="Times New Roman" w:hAnsi="宋体" w:cs="Times New Roman" w:hint="eastAsia"/>
          <w:szCs w:val="21"/>
        </w:rPr>
        <w:t>为</w:t>
      </w:r>
      <w:r>
        <w:rPr>
          <w:rFonts w:ascii="Times New Roman" w:hAnsi="Times New Roman" w:cs="Times New Roman"/>
          <w:szCs w:val="21"/>
        </w:rPr>
        <w:t>75</w:t>
      </w:r>
      <w:r>
        <w:rPr>
          <w:rFonts w:ascii="Times New Roman" w:hAnsi="宋体" w:cs="Times New Roman" w:hint="eastAsia"/>
          <w:szCs w:val="21"/>
        </w:rPr>
        <w:t>%</w:t>
      </w:r>
      <w:r>
        <w:rPr>
          <w:rFonts w:ascii="Times New Roman" w:hAnsi="宋体" w:cs="Times New Roman"/>
          <w:szCs w:val="21"/>
        </w:rPr>
        <w:t>。</w:t>
      </w:r>
    </w:p>
    <w:p w:rsidR="007B1E3D" w:rsidRDefault="00964E43" w:rsidP="00361C67">
      <w:pPr>
        <w:adjustRightInd w:val="0"/>
        <w:snapToGrid w:val="0"/>
        <w:spacing w:beforeLines="50" w:before="156" w:line="360" w:lineRule="auto"/>
        <w:rPr>
          <w:rFonts w:ascii="Times New Roman" w:hAnsi="Times New Roman" w:cs="Times New Roman"/>
          <w:szCs w:val="21"/>
        </w:rPr>
      </w:pPr>
      <w:r>
        <w:rPr>
          <w:rFonts w:ascii="Times New Roman" w:hAnsi="宋体" w:cs="Times New Roman"/>
          <w:szCs w:val="21"/>
          <w:u w:val="single"/>
        </w:rPr>
        <w:t>患者的观点</w:t>
      </w:r>
      <w:r>
        <w:rPr>
          <w:rFonts w:ascii="Times New Roman" w:hAnsi="宋体" w:cs="Times New Roman"/>
          <w:szCs w:val="21"/>
        </w:rPr>
        <w:t>：</w:t>
      </w:r>
      <w:r>
        <w:rPr>
          <w:rFonts w:ascii="Times New Roman" w:hAnsi="宋体" w:cs="Times New Roman" w:hint="eastAsia"/>
          <w:szCs w:val="21"/>
        </w:rPr>
        <w:t>申办方</w:t>
      </w:r>
      <w:r>
        <w:rPr>
          <w:rFonts w:ascii="Times New Roman" w:hAnsi="宋体" w:cs="Times New Roman"/>
          <w:szCs w:val="21"/>
        </w:rPr>
        <w:t>提供的数据显示，即</w:t>
      </w:r>
      <w:r>
        <w:rPr>
          <w:rFonts w:ascii="Times New Roman" w:hAnsi="宋体" w:cs="Times New Roman" w:hint="eastAsia"/>
          <w:szCs w:val="21"/>
        </w:rPr>
        <w:t>使受</w:t>
      </w:r>
      <w:r>
        <w:rPr>
          <w:rFonts w:ascii="Times New Roman" w:hAnsi="宋体" w:cs="Times New Roman"/>
          <w:szCs w:val="21"/>
        </w:rPr>
        <w:t>益的概率仅有</w:t>
      </w:r>
      <w:r>
        <w:rPr>
          <w:rFonts w:ascii="Times New Roman" w:hAnsi="Times New Roman" w:cs="Times New Roman"/>
          <w:szCs w:val="21"/>
        </w:rPr>
        <w:t>75</w:t>
      </w:r>
      <w:r>
        <w:rPr>
          <w:rFonts w:ascii="Times New Roman" w:hAnsi="宋体" w:cs="Times New Roman" w:hint="eastAsia"/>
          <w:szCs w:val="21"/>
        </w:rPr>
        <w:t>%</w:t>
      </w:r>
      <w:r>
        <w:rPr>
          <w:rFonts w:ascii="Times New Roman" w:hAnsi="宋体" w:cs="Times New Roman"/>
          <w:szCs w:val="21"/>
        </w:rPr>
        <w:t>，大多数患者</w:t>
      </w:r>
      <w:r>
        <w:rPr>
          <w:rFonts w:ascii="Times New Roman" w:hAnsi="宋体" w:cs="Times New Roman" w:hint="eastAsia"/>
          <w:szCs w:val="21"/>
        </w:rPr>
        <w:t>仍</w:t>
      </w:r>
      <w:r>
        <w:rPr>
          <w:rFonts w:ascii="Times New Roman" w:hAnsi="宋体" w:cs="Times New Roman"/>
          <w:szCs w:val="21"/>
        </w:rPr>
        <w:t>愿意承担植入器械的风险，因为他们的症状很严重并且替代的治疗方案无效。</w:t>
      </w:r>
    </w:p>
    <w:p w:rsidR="007B1E3D" w:rsidRDefault="00964E43" w:rsidP="008616FF">
      <w:pPr>
        <w:adjustRightInd w:val="0"/>
        <w:snapToGrid w:val="0"/>
        <w:spacing w:beforeLines="50" w:before="156" w:line="360" w:lineRule="auto"/>
        <w:rPr>
          <w:rFonts w:ascii="Times New Roman" w:hAnsi="Times New Roman" w:cs="Times New Roman"/>
          <w:szCs w:val="21"/>
        </w:rPr>
      </w:pPr>
      <w:r>
        <w:rPr>
          <w:rFonts w:ascii="Times New Roman" w:hAnsi="宋体" w:cs="Times New Roman"/>
          <w:szCs w:val="21"/>
          <w:u w:val="single"/>
        </w:rPr>
        <w:t>风险</w:t>
      </w:r>
      <w:r>
        <w:rPr>
          <w:rFonts w:ascii="Times New Roman" w:hAnsi="宋体" w:cs="Times New Roman" w:hint="eastAsia"/>
          <w:szCs w:val="21"/>
          <w:u w:val="single"/>
        </w:rPr>
        <w:t>降低</w:t>
      </w:r>
      <w:r>
        <w:rPr>
          <w:rFonts w:ascii="Times New Roman" w:hAnsi="宋体" w:cs="Times New Roman"/>
          <w:szCs w:val="21"/>
        </w:rPr>
        <w:t>：植入和移</w:t>
      </w:r>
      <w:r>
        <w:rPr>
          <w:rFonts w:ascii="Times New Roman" w:hAnsi="宋体" w:cs="Times New Roman" w:hint="eastAsia"/>
          <w:szCs w:val="21"/>
        </w:rPr>
        <w:t>除</w:t>
      </w:r>
      <w:r>
        <w:rPr>
          <w:rFonts w:ascii="Times New Roman" w:hAnsi="宋体" w:cs="Times New Roman"/>
          <w:szCs w:val="21"/>
        </w:rPr>
        <w:t>（如有必要）器械的手术是有风险的，但</w:t>
      </w:r>
      <w:r>
        <w:rPr>
          <w:rFonts w:ascii="Times New Roman" w:hAnsi="宋体" w:cs="Times New Roman" w:hint="eastAsia"/>
          <w:szCs w:val="21"/>
        </w:rPr>
        <w:t>如果由受</w:t>
      </w:r>
      <w:r>
        <w:rPr>
          <w:rFonts w:ascii="Times New Roman" w:hAnsi="宋体" w:cs="Times New Roman"/>
          <w:szCs w:val="21"/>
        </w:rPr>
        <w:t>过专业培训的外科医生植入器械</w:t>
      </w:r>
      <w:r>
        <w:rPr>
          <w:rFonts w:ascii="Times New Roman" w:hAnsi="宋体" w:cs="Times New Roman" w:hint="eastAsia"/>
          <w:szCs w:val="21"/>
        </w:rPr>
        <w:t>，</w:t>
      </w:r>
      <w:r>
        <w:rPr>
          <w:rFonts w:ascii="Times New Roman" w:hAnsi="宋体" w:cs="Times New Roman"/>
          <w:szCs w:val="21"/>
        </w:rPr>
        <w:t>可以降低</w:t>
      </w:r>
      <w:r>
        <w:rPr>
          <w:rFonts w:ascii="Times New Roman" w:hAnsi="宋体" w:cs="Times New Roman" w:hint="eastAsia"/>
          <w:szCs w:val="21"/>
        </w:rPr>
        <w:t>其</w:t>
      </w:r>
      <w:r>
        <w:rPr>
          <w:rFonts w:ascii="Times New Roman" w:hAnsi="宋体" w:cs="Times New Roman"/>
          <w:szCs w:val="21"/>
        </w:rPr>
        <w:t>风险。</w:t>
      </w:r>
    </w:p>
    <w:p w:rsidR="007B1E3D" w:rsidRDefault="00964E43" w:rsidP="008616FF">
      <w:pPr>
        <w:adjustRightInd w:val="0"/>
        <w:snapToGrid w:val="0"/>
        <w:spacing w:beforeLines="50" w:before="156" w:line="360" w:lineRule="auto"/>
        <w:rPr>
          <w:rFonts w:ascii="Times New Roman" w:hAnsi="Times New Roman" w:cs="Times New Roman"/>
          <w:szCs w:val="21"/>
        </w:rPr>
      </w:pPr>
      <w:r>
        <w:rPr>
          <w:rFonts w:ascii="Times New Roman" w:hAnsi="宋体" w:cs="Times New Roman"/>
          <w:b/>
          <w:szCs w:val="21"/>
        </w:rPr>
        <w:t>批准</w:t>
      </w:r>
      <w:r>
        <w:rPr>
          <w:rFonts w:ascii="Times New Roman" w:hAnsi="Times New Roman" w:cs="Times New Roman"/>
          <w:b/>
          <w:szCs w:val="21"/>
        </w:rPr>
        <w:t>/</w:t>
      </w:r>
      <w:r>
        <w:rPr>
          <w:rFonts w:ascii="Times New Roman" w:hAnsi="宋体" w:cs="Times New Roman"/>
          <w:b/>
          <w:szCs w:val="21"/>
        </w:rPr>
        <w:t>不批准的</w:t>
      </w:r>
      <w:r>
        <w:rPr>
          <w:rFonts w:ascii="Times New Roman" w:hAnsi="宋体" w:cs="Times New Roman" w:hint="eastAsia"/>
          <w:b/>
          <w:szCs w:val="21"/>
        </w:rPr>
        <w:t>综合考量</w:t>
      </w:r>
      <w:r>
        <w:rPr>
          <w:rFonts w:ascii="Times New Roman" w:hAnsi="宋体" w:cs="Times New Roman"/>
          <w:szCs w:val="21"/>
        </w:rPr>
        <w:t>：患者获得</w:t>
      </w:r>
      <w:r>
        <w:rPr>
          <w:rFonts w:ascii="Times New Roman" w:hAnsi="宋体" w:cs="Times New Roman" w:hint="eastAsia"/>
          <w:szCs w:val="21"/>
        </w:rPr>
        <w:t>受</w:t>
      </w:r>
      <w:r>
        <w:rPr>
          <w:rFonts w:ascii="Times New Roman" w:hAnsi="宋体" w:cs="Times New Roman"/>
          <w:szCs w:val="21"/>
        </w:rPr>
        <w:t>益的概率相对较高（如果临床试验的结果适用于预期使用人群</w:t>
      </w:r>
      <w:r>
        <w:rPr>
          <w:rFonts w:ascii="Times New Roman" w:hAnsi="宋体" w:cs="Times New Roman" w:hint="eastAsia"/>
          <w:szCs w:val="21"/>
        </w:rPr>
        <w:t>，</w:t>
      </w:r>
      <w:r>
        <w:rPr>
          <w:rFonts w:ascii="Times New Roman" w:hAnsi="宋体" w:cs="Times New Roman"/>
          <w:szCs w:val="21"/>
        </w:rPr>
        <w:t>约为</w:t>
      </w:r>
      <w:r>
        <w:rPr>
          <w:rFonts w:ascii="Times New Roman" w:hAnsi="Times New Roman" w:cs="Times New Roman"/>
          <w:szCs w:val="21"/>
        </w:rPr>
        <w:t>75</w:t>
      </w:r>
      <w:r>
        <w:rPr>
          <w:rFonts w:ascii="Times New Roman" w:hAnsi="宋体" w:cs="Times New Roman" w:hint="eastAsia"/>
          <w:szCs w:val="21"/>
        </w:rPr>
        <w:t>%</w:t>
      </w:r>
      <w:r>
        <w:rPr>
          <w:rFonts w:ascii="Times New Roman" w:hAnsi="宋体" w:cs="Times New Roman"/>
          <w:szCs w:val="21"/>
        </w:rPr>
        <w:t>）。在</w:t>
      </w:r>
      <w:r>
        <w:rPr>
          <w:rFonts w:ascii="Times New Roman" w:hAnsi="宋体" w:cs="Times New Roman" w:hint="eastAsia"/>
          <w:szCs w:val="21"/>
        </w:rPr>
        <w:t>这个</w:t>
      </w:r>
      <w:r>
        <w:rPr>
          <w:rFonts w:ascii="Times New Roman" w:hAnsi="宋体" w:cs="Times New Roman"/>
          <w:szCs w:val="21"/>
        </w:rPr>
        <w:t>案例中，</w:t>
      </w:r>
      <w:r>
        <w:rPr>
          <w:rFonts w:ascii="Times New Roman" w:hAnsi="宋体" w:cs="Times New Roman" w:hint="eastAsia"/>
          <w:szCs w:val="21"/>
        </w:rPr>
        <w:t>无法</w:t>
      </w:r>
      <w:r>
        <w:rPr>
          <w:rFonts w:ascii="Times New Roman" w:hAnsi="宋体" w:cs="Times New Roman"/>
          <w:szCs w:val="21"/>
        </w:rPr>
        <w:t>将器械的使用局限在最有可能获得</w:t>
      </w:r>
      <w:r>
        <w:rPr>
          <w:rFonts w:ascii="Times New Roman" w:hAnsi="宋体" w:cs="Times New Roman" w:hint="eastAsia"/>
          <w:szCs w:val="21"/>
        </w:rPr>
        <w:t>受</w:t>
      </w:r>
      <w:r>
        <w:rPr>
          <w:rFonts w:ascii="Times New Roman" w:hAnsi="宋体" w:cs="Times New Roman"/>
          <w:szCs w:val="21"/>
        </w:rPr>
        <w:t>益的患者，因为决定</w:t>
      </w:r>
      <w:r>
        <w:rPr>
          <w:rFonts w:ascii="Times New Roman" w:hAnsi="宋体" w:cs="Times New Roman" w:hint="eastAsia"/>
          <w:szCs w:val="21"/>
        </w:rPr>
        <w:t>受益</w:t>
      </w:r>
      <w:r>
        <w:rPr>
          <w:rFonts w:ascii="Times New Roman" w:hAnsi="宋体" w:cs="Times New Roman"/>
          <w:szCs w:val="21"/>
        </w:rPr>
        <w:t>患者亚群的协变量未知。此外，该类型的永久植入器械</w:t>
      </w:r>
      <w:r>
        <w:rPr>
          <w:rFonts w:ascii="Times New Roman" w:hAnsi="宋体" w:cs="Times New Roman" w:hint="eastAsia"/>
          <w:szCs w:val="21"/>
        </w:rPr>
        <w:t>具有</w:t>
      </w:r>
      <w:r>
        <w:rPr>
          <w:rFonts w:ascii="Times New Roman" w:hAnsi="宋体" w:cs="Times New Roman"/>
          <w:szCs w:val="21"/>
        </w:rPr>
        <w:t>重大风险，并且仍然存在与试验结果有关的不确定性。然而，目标人群中</w:t>
      </w:r>
      <w:r>
        <w:rPr>
          <w:rFonts w:ascii="Times New Roman" w:hAnsi="宋体" w:cs="Times New Roman" w:hint="eastAsia"/>
          <w:szCs w:val="21"/>
        </w:rPr>
        <w:t>可能受益</w:t>
      </w:r>
      <w:r>
        <w:rPr>
          <w:rFonts w:ascii="Times New Roman" w:hAnsi="宋体" w:cs="Times New Roman"/>
          <w:szCs w:val="21"/>
        </w:rPr>
        <w:t>的患者，</w:t>
      </w:r>
      <w:r>
        <w:rPr>
          <w:rFonts w:ascii="Times New Roman" w:hAnsi="宋体" w:cs="Times New Roman" w:hint="eastAsia"/>
          <w:szCs w:val="21"/>
        </w:rPr>
        <w:t>非常重视</w:t>
      </w:r>
      <w:r>
        <w:rPr>
          <w:rFonts w:ascii="Times New Roman" w:hAnsi="宋体" w:cs="Times New Roman"/>
          <w:szCs w:val="21"/>
        </w:rPr>
        <w:t>症状</w:t>
      </w:r>
      <w:r>
        <w:rPr>
          <w:rFonts w:ascii="Times New Roman" w:hAnsi="宋体" w:cs="Times New Roman" w:hint="eastAsia"/>
          <w:szCs w:val="21"/>
        </w:rPr>
        <w:t>的</w:t>
      </w:r>
      <w:r>
        <w:rPr>
          <w:rFonts w:ascii="Times New Roman" w:hAnsi="宋体" w:cs="Times New Roman"/>
          <w:szCs w:val="21"/>
        </w:rPr>
        <w:t>缓解和生活质量</w:t>
      </w:r>
      <w:r>
        <w:rPr>
          <w:rFonts w:ascii="Times New Roman" w:hAnsi="宋体" w:cs="Times New Roman" w:hint="eastAsia"/>
          <w:szCs w:val="21"/>
        </w:rPr>
        <w:t>的</w:t>
      </w:r>
      <w:r>
        <w:rPr>
          <w:rFonts w:ascii="Times New Roman" w:hAnsi="宋体" w:cs="Times New Roman"/>
          <w:szCs w:val="21"/>
        </w:rPr>
        <w:t>改善，为获得此类</w:t>
      </w:r>
      <w:r>
        <w:rPr>
          <w:rFonts w:ascii="Times New Roman" w:hAnsi="宋体" w:cs="Times New Roman" w:hint="eastAsia"/>
          <w:szCs w:val="21"/>
        </w:rPr>
        <w:t>受益</w:t>
      </w:r>
      <w:r>
        <w:rPr>
          <w:rFonts w:ascii="Times New Roman" w:hAnsi="宋体" w:cs="Times New Roman"/>
          <w:szCs w:val="21"/>
        </w:rPr>
        <w:t>，有些患者已经表达了</w:t>
      </w:r>
      <w:r>
        <w:rPr>
          <w:rFonts w:ascii="Times New Roman" w:hAnsi="宋体" w:cs="Times New Roman" w:hint="eastAsia"/>
          <w:szCs w:val="21"/>
        </w:rPr>
        <w:t>愿意接</w:t>
      </w:r>
      <w:r>
        <w:rPr>
          <w:rFonts w:ascii="Times New Roman" w:hAnsi="宋体" w:cs="Times New Roman"/>
          <w:szCs w:val="21"/>
        </w:rPr>
        <w:t>受风险的意愿。此外，</w:t>
      </w:r>
      <w:r>
        <w:rPr>
          <w:rFonts w:ascii="Times New Roman" w:hAnsi="宋体" w:cs="Times New Roman"/>
          <w:szCs w:val="21"/>
        </w:rPr>
        <w:lastRenderedPageBreak/>
        <w:t>尽管风险</w:t>
      </w:r>
      <w:r>
        <w:rPr>
          <w:rFonts w:ascii="Times New Roman" w:hAnsi="宋体" w:cs="Times New Roman" w:hint="eastAsia"/>
          <w:szCs w:val="21"/>
        </w:rPr>
        <w:t>确实</w:t>
      </w:r>
      <w:r>
        <w:rPr>
          <w:rFonts w:ascii="Times New Roman" w:hAnsi="宋体" w:cs="Times New Roman"/>
          <w:szCs w:val="21"/>
        </w:rPr>
        <w:t>存在，</w:t>
      </w:r>
      <w:r>
        <w:rPr>
          <w:rFonts w:ascii="Times New Roman" w:hAnsi="宋体" w:cs="Times New Roman" w:hint="eastAsia"/>
          <w:szCs w:val="21"/>
        </w:rPr>
        <w:t>但如果</w:t>
      </w:r>
      <w:r>
        <w:rPr>
          <w:rFonts w:ascii="Times New Roman" w:hAnsi="宋体" w:cs="Times New Roman"/>
          <w:szCs w:val="21"/>
        </w:rPr>
        <w:t>仅</w:t>
      </w:r>
      <w:r>
        <w:rPr>
          <w:rFonts w:ascii="Times New Roman" w:hAnsi="宋体" w:cs="Times New Roman" w:hint="eastAsia"/>
          <w:szCs w:val="21"/>
        </w:rPr>
        <w:t>允许受过</w:t>
      </w:r>
      <w:r>
        <w:rPr>
          <w:rFonts w:ascii="Times New Roman" w:hAnsi="宋体" w:cs="Times New Roman"/>
          <w:szCs w:val="21"/>
        </w:rPr>
        <w:t>专业培训的临床医生</w:t>
      </w:r>
      <w:r>
        <w:rPr>
          <w:rFonts w:ascii="Times New Roman" w:hAnsi="宋体" w:cs="Times New Roman" w:hint="eastAsia"/>
          <w:szCs w:val="21"/>
        </w:rPr>
        <w:t>操作</w:t>
      </w:r>
      <w:r>
        <w:rPr>
          <w:rFonts w:ascii="Times New Roman" w:hAnsi="宋体" w:cs="Times New Roman"/>
          <w:szCs w:val="21"/>
        </w:rPr>
        <w:t>，可以降低风险。最后，</w:t>
      </w:r>
      <w:r>
        <w:rPr>
          <w:rFonts w:ascii="Times New Roman" w:hAnsi="宋体" w:cs="Times New Roman" w:hint="eastAsia"/>
          <w:szCs w:val="21"/>
        </w:rPr>
        <w:t>由于</w:t>
      </w:r>
      <w:r>
        <w:rPr>
          <w:rFonts w:ascii="Times New Roman" w:hAnsi="宋体" w:cs="Times New Roman"/>
          <w:szCs w:val="21"/>
        </w:rPr>
        <w:t>器械可以治疗严重的慢性疾病，并且</w:t>
      </w:r>
      <w:r>
        <w:rPr>
          <w:rFonts w:ascii="Times New Roman" w:hAnsi="宋体" w:cs="Times New Roman" w:hint="eastAsia"/>
          <w:szCs w:val="21"/>
        </w:rPr>
        <w:t>没有</w:t>
      </w:r>
      <w:r>
        <w:rPr>
          <w:rFonts w:ascii="Times New Roman" w:hAnsi="宋体" w:cs="Times New Roman"/>
          <w:szCs w:val="21"/>
        </w:rPr>
        <w:t>或仅有少数</w:t>
      </w:r>
      <w:r>
        <w:rPr>
          <w:rFonts w:ascii="Times New Roman" w:hAnsi="宋体" w:cs="Times New Roman" w:hint="eastAsia"/>
          <w:szCs w:val="21"/>
        </w:rPr>
        <w:t>的</w:t>
      </w:r>
      <w:r>
        <w:rPr>
          <w:rFonts w:ascii="Times New Roman" w:hAnsi="宋体" w:cs="Times New Roman"/>
          <w:szCs w:val="21"/>
        </w:rPr>
        <w:t>替代方案。因此，该器械</w:t>
      </w:r>
      <w:r>
        <w:rPr>
          <w:rFonts w:ascii="Times New Roman" w:hAnsi="宋体" w:cs="Times New Roman" w:hint="eastAsia"/>
          <w:szCs w:val="21"/>
        </w:rPr>
        <w:t>很</w:t>
      </w:r>
      <w:r>
        <w:rPr>
          <w:rFonts w:ascii="Times New Roman" w:hAnsi="宋体" w:cs="Times New Roman"/>
          <w:szCs w:val="21"/>
        </w:rPr>
        <w:t>可能</w:t>
      </w:r>
      <w:r>
        <w:rPr>
          <w:rFonts w:ascii="Times New Roman" w:hAnsi="宋体" w:cs="Times New Roman" w:hint="eastAsia"/>
          <w:szCs w:val="21"/>
        </w:rPr>
        <w:t>获得</w:t>
      </w:r>
      <w:r>
        <w:rPr>
          <w:rFonts w:ascii="Times New Roman" w:hAnsi="宋体" w:cs="Times New Roman"/>
          <w:szCs w:val="21"/>
        </w:rPr>
        <w:t>批准。</w:t>
      </w:r>
    </w:p>
    <w:p w:rsidR="007B1E3D" w:rsidRDefault="00964E43">
      <w:pPr>
        <w:rPr>
          <w:rFonts w:ascii="Times New Roman" w:hAnsi="宋体" w:cs="Times New Roman"/>
          <w:b/>
          <w:i/>
          <w:szCs w:val="21"/>
        </w:rPr>
      </w:pPr>
      <w:r>
        <w:rPr>
          <w:rFonts w:ascii="Times New Roman" w:hAnsi="Times New Roman" w:cs="Times New Roman"/>
          <w:szCs w:val="21"/>
        </w:rPr>
        <w:br w:type="page"/>
      </w:r>
    </w:p>
    <w:p w:rsidR="007B1E3D" w:rsidRDefault="00964E43">
      <w:pPr>
        <w:pStyle w:val="3"/>
        <w:rPr>
          <w:rFonts w:ascii="Times New Roman" w:hAnsi="宋体" w:cs="Times New Roman"/>
          <w:b w:val="0"/>
          <w:i/>
          <w:sz w:val="21"/>
          <w:szCs w:val="21"/>
        </w:rPr>
      </w:pPr>
      <w:r>
        <w:rPr>
          <w:rFonts w:ascii="Times New Roman" w:hAnsi="宋体" w:cs="Times New Roman"/>
          <w:i/>
          <w:sz w:val="21"/>
          <w:szCs w:val="21"/>
        </w:rPr>
        <w:lastRenderedPageBreak/>
        <w:t>假设示例</w:t>
      </w:r>
      <w:r>
        <w:rPr>
          <w:rFonts w:ascii="Times New Roman" w:hAnsi="Times New Roman" w:cs="Times New Roman"/>
          <w:i/>
          <w:sz w:val="21"/>
          <w:szCs w:val="21"/>
        </w:rPr>
        <w:t>1</w:t>
      </w:r>
      <w:r>
        <w:rPr>
          <w:rFonts w:ascii="Times New Roman" w:hAnsi="宋体" w:cs="Times New Roman"/>
          <w:i/>
          <w:sz w:val="21"/>
          <w:szCs w:val="21"/>
        </w:rPr>
        <w:t>的工作表</w:t>
      </w:r>
      <w:bookmarkEnd w:id="3"/>
      <w:bookmarkEnd w:id="4"/>
    </w:p>
    <w:tbl>
      <w:tblPr>
        <w:tblStyle w:val="ac"/>
        <w:tblpPr w:leftFromText="180" w:rightFromText="180" w:vertAnchor="page" w:horzAnchor="margin" w:tblpY="3192"/>
        <w:tblW w:w="8613" w:type="dxa"/>
        <w:tblLayout w:type="fixed"/>
        <w:tblLook w:val="04A0" w:firstRow="1" w:lastRow="0" w:firstColumn="1" w:lastColumn="0" w:noHBand="0" w:noVBand="1"/>
      </w:tblPr>
      <w:tblGrid>
        <w:gridCol w:w="1526"/>
        <w:gridCol w:w="5103"/>
        <w:gridCol w:w="1984"/>
      </w:tblGrid>
      <w:tr w:rsidR="007B1E3D">
        <w:tc>
          <w:tcPr>
            <w:tcW w:w="1526" w:type="dxa"/>
          </w:tcPr>
          <w:p w:rsidR="007B1E3D" w:rsidRDefault="00964E43">
            <w:pPr>
              <w:jc w:val="center"/>
              <w:rPr>
                <w:b/>
                <w:szCs w:val="21"/>
              </w:rPr>
            </w:pPr>
            <w:r>
              <w:rPr>
                <w:rFonts w:ascii="宋体" w:eastAsia="宋体" w:hAnsi="宋体" w:cs="宋体" w:hint="eastAsia"/>
                <w:b/>
                <w:bCs/>
                <w:szCs w:val="21"/>
              </w:rPr>
              <w:t>因素</w:t>
            </w:r>
          </w:p>
        </w:tc>
        <w:tc>
          <w:tcPr>
            <w:tcW w:w="5103" w:type="dxa"/>
          </w:tcPr>
          <w:p w:rsidR="007B1E3D" w:rsidRDefault="00964E43">
            <w:pPr>
              <w:jc w:val="center"/>
              <w:rPr>
                <w:b/>
                <w:szCs w:val="21"/>
              </w:rPr>
            </w:pPr>
            <w:r>
              <w:rPr>
                <w:rFonts w:ascii="宋体" w:eastAsia="宋体" w:hAnsi="宋体" w:cs="宋体" w:hint="eastAsia"/>
                <w:b/>
                <w:szCs w:val="21"/>
              </w:rPr>
              <w:t>考虑的问题</w:t>
            </w:r>
          </w:p>
        </w:tc>
        <w:tc>
          <w:tcPr>
            <w:tcW w:w="1984" w:type="dxa"/>
          </w:tcPr>
          <w:p w:rsidR="007B1E3D" w:rsidRDefault="00964E43">
            <w:pPr>
              <w:jc w:val="center"/>
              <w:rPr>
                <w:b/>
                <w:szCs w:val="21"/>
              </w:rPr>
            </w:pPr>
            <w:r>
              <w:rPr>
                <w:rFonts w:ascii="宋体" w:eastAsia="宋体" w:hAnsi="宋体" w:cs="宋体" w:hint="eastAsia"/>
                <w:b/>
                <w:szCs w:val="21"/>
              </w:rPr>
              <w:t>评价记录</w:t>
            </w:r>
          </w:p>
        </w:tc>
      </w:tr>
      <w:tr w:rsidR="007B1E3D">
        <w:tc>
          <w:tcPr>
            <w:tcW w:w="8613" w:type="dxa"/>
            <w:gridSpan w:val="3"/>
            <w:vAlign w:val="center"/>
          </w:tcPr>
          <w:p w:rsidR="007B1E3D" w:rsidRDefault="00964E43">
            <w:pPr>
              <w:adjustRightInd w:val="0"/>
              <w:snapToGrid w:val="0"/>
              <w:spacing w:line="360" w:lineRule="auto"/>
              <w:jc w:val="center"/>
              <w:rPr>
                <w:rFonts w:ascii="Times New Roman" w:eastAsia="Times New Roman" w:hAnsi="宋体" w:cs="Times New Roman"/>
                <w:sz w:val="18"/>
                <w:szCs w:val="18"/>
              </w:rPr>
            </w:pPr>
            <w:r>
              <w:rPr>
                <w:rFonts w:eastAsia="Times New Roman" w:hint="eastAsia"/>
                <w:b/>
                <w:szCs w:val="21"/>
              </w:rPr>
              <w:t>器械受益的评估</w:t>
            </w:r>
          </w:p>
        </w:tc>
      </w:tr>
      <w:tr w:rsidR="007B1E3D">
        <w:tc>
          <w:tcPr>
            <w:tcW w:w="1526" w:type="dxa"/>
            <w:vAlign w:val="center"/>
          </w:tcPr>
          <w:p w:rsidR="007B1E3D" w:rsidRDefault="00964E43">
            <w:pPr>
              <w:jc w:val="center"/>
              <w:rPr>
                <w:rFonts w:eastAsia="Times New Roman"/>
                <w:b/>
                <w:szCs w:val="21"/>
              </w:rPr>
            </w:pPr>
            <w:r>
              <w:rPr>
                <w:rFonts w:eastAsia="Times New Roman" w:hAnsiTheme="minorEastAsia" w:hint="eastAsia"/>
                <w:b/>
                <w:szCs w:val="21"/>
              </w:rPr>
              <w:t xml:space="preserve">1. </w:t>
            </w:r>
            <w:r>
              <w:rPr>
                <w:rFonts w:eastAsia="Times New Roman" w:hAnsiTheme="minorEastAsia"/>
                <w:b/>
                <w:szCs w:val="21"/>
              </w:rPr>
              <w:t>受益的类型</w:t>
            </w:r>
          </w:p>
        </w:tc>
        <w:tc>
          <w:tcPr>
            <w:tcW w:w="5103" w:type="dxa"/>
          </w:tcPr>
          <w:p w:rsidR="007B1E3D" w:rsidRDefault="00964E43">
            <w:pPr>
              <w:pStyle w:val="ad"/>
              <w:numPr>
                <w:ilvl w:val="0"/>
                <w:numId w:val="3"/>
              </w:numPr>
              <w:autoSpaceDE w:val="0"/>
              <w:autoSpaceDN w:val="0"/>
              <w:adjustRightInd w:val="0"/>
              <w:ind w:firstLineChars="0"/>
              <w:jc w:val="left"/>
              <w:rPr>
                <w:szCs w:val="21"/>
              </w:rPr>
            </w:pPr>
            <w:r>
              <w:rPr>
                <w:rFonts w:hAnsiTheme="minorEastAsia"/>
                <w:szCs w:val="21"/>
              </w:rPr>
              <w:t>评价了哪些主要终点或替代终点</w:t>
            </w:r>
            <w:r>
              <w:rPr>
                <w:szCs w:val="21"/>
              </w:rPr>
              <w:t>?</w:t>
            </w:r>
          </w:p>
          <w:p w:rsidR="007B1E3D" w:rsidRDefault="00964E43">
            <w:pPr>
              <w:pStyle w:val="ad"/>
              <w:numPr>
                <w:ilvl w:val="0"/>
                <w:numId w:val="3"/>
              </w:numPr>
              <w:autoSpaceDE w:val="0"/>
              <w:autoSpaceDN w:val="0"/>
              <w:adjustRightInd w:val="0"/>
              <w:ind w:firstLineChars="0"/>
              <w:jc w:val="left"/>
              <w:rPr>
                <w:szCs w:val="21"/>
              </w:rPr>
            </w:pPr>
            <w:r>
              <w:rPr>
                <w:rFonts w:hAnsiTheme="minorEastAsia"/>
                <w:szCs w:val="21"/>
              </w:rPr>
              <w:t>评价了哪些次要终点或替代终点</w:t>
            </w:r>
            <w:r>
              <w:rPr>
                <w:szCs w:val="21"/>
              </w:rPr>
              <w:t>?</w:t>
            </w:r>
          </w:p>
          <w:p w:rsidR="007B1E3D" w:rsidRDefault="00964E43">
            <w:pPr>
              <w:pStyle w:val="ad"/>
              <w:numPr>
                <w:ilvl w:val="0"/>
                <w:numId w:val="3"/>
              </w:numPr>
              <w:autoSpaceDE w:val="0"/>
              <w:autoSpaceDN w:val="0"/>
              <w:adjustRightInd w:val="0"/>
              <w:ind w:firstLineChars="0"/>
              <w:jc w:val="left"/>
              <w:rPr>
                <w:szCs w:val="21"/>
              </w:rPr>
            </w:pPr>
            <w:r>
              <w:rPr>
                <w:rFonts w:hint="eastAsia"/>
                <w:szCs w:val="21"/>
              </w:rPr>
              <w:t>患者如何看待受益价值？</w:t>
            </w:r>
          </w:p>
          <w:p w:rsidR="007B1E3D" w:rsidRDefault="00964E43">
            <w:pPr>
              <w:rPr>
                <w:rFonts w:eastAsia="Times New Roman"/>
                <w:sz w:val="15"/>
                <w:szCs w:val="15"/>
              </w:rPr>
            </w:pPr>
            <w:r>
              <w:rPr>
                <w:rFonts w:eastAsia="Times New Roman" w:hint="eastAsia"/>
                <w:sz w:val="15"/>
                <w:szCs w:val="15"/>
              </w:rPr>
              <w:t>注：从临床试验资料中得出，如显著改善患者自理能力、生活质量、辅助功能恢复，降低死亡率、功能丧失、改善症状等。</w:t>
            </w:r>
          </w:p>
        </w:tc>
        <w:tc>
          <w:tcPr>
            <w:tcW w:w="1984" w:type="dxa"/>
          </w:tcPr>
          <w:p w:rsidR="007B1E3D" w:rsidRDefault="00964E43">
            <w:pPr>
              <w:adjustRightInd w:val="0"/>
              <w:snapToGrid w:val="0"/>
              <w:spacing w:line="360" w:lineRule="auto"/>
              <w:rPr>
                <w:rFonts w:ascii="Times New Roman" w:eastAsia="Times New Roman" w:hAnsi="Times New Roman" w:cs="Times New Roman"/>
                <w:sz w:val="18"/>
                <w:szCs w:val="18"/>
              </w:rPr>
            </w:pPr>
            <w:r>
              <w:rPr>
                <w:rFonts w:ascii="Times New Roman" w:eastAsia="Times New Roman" w:hAnsi="宋体" w:cs="Times New Roman"/>
                <w:sz w:val="18"/>
                <w:szCs w:val="18"/>
              </w:rPr>
              <w:t>减</w:t>
            </w:r>
            <w:r>
              <w:rPr>
                <w:rFonts w:ascii="Times New Roman" w:hAnsi="宋体" w:cs="Times New Roman" w:hint="eastAsia"/>
                <w:sz w:val="18"/>
                <w:szCs w:val="18"/>
              </w:rPr>
              <w:t>轻</w:t>
            </w:r>
            <w:r>
              <w:rPr>
                <w:rFonts w:ascii="Times New Roman" w:eastAsia="Times New Roman" w:hAnsi="宋体" w:cs="Times New Roman"/>
                <w:sz w:val="18"/>
                <w:szCs w:val="18"/>
              </w:rPr>
              <w:t>症状。</w:t>
            </w:r>
          </w:p>
          <w:p w:rsidR="007B1E3D" w:rsidRDefault="00964E43">
            <w:pPr>
              <w:adjustRightInd w:val="0"/>
              <w:snapToGrid w:val="0"/>
              <w:spacing w:line="360" w:lineRule="auto"/>
              <w:rPr>
                <w:rFonts w:ascii="Times New Roman" w:eastAsia="Times New Roman" w:hAnsi="Times New Roman" w:cs="Times New Roman"/>
                <w:sz w:val="18"/>
                <w:szCs w:val="18"/>
              </w:rPr>
            </w:pPr>
            <w:r>
              <w:rPr>
                <w:rFonts w:ascii="Times New Roman" w:eastAsia="Times New Roman" w:hAnsi="宋体" w:cs="Times New Roman"/>
                <w:sz w:val="18"/>
                <w:szCs w:val="18"/>
              </w:rPr>
              <w:t>改善</w:t>
            </w:r>
            <w:r>
              <w:rPr>
                <w:rFonts w:ascii="Times New Roman" w:hAnsi="宋体" w:cs="Times New Roman" w:hint="eastAsia"/>
                <w:sz w:val="18"/>
                <w:szCs w:val="18"/>
              </w:rPr>
              <w:t>活动</w:t>
            </w:r>
            <w:r>
              <w:rPr>
                <w:rFonts w:ascii="Times New Roman" w:eastAsia="Times New Roman" w:hAnsi="宋体" w:cs="Times New Roman"/>
                <w:sz w:val="18"/>
                <w:szCs w:val="18"/>
              </w:rPr>
              <w:t>性。</w:t>
            </w:r>
          </w:p>
          <w:p w:rsidR="007B1E3D" w:rsidRDefault="00964E43">
            <w:pPr>
              <w:rPr>
                <w:rFonts w:eastAsia="Times New Roman"/>
                <w:szCs w:val="21"/>
              </w:rPr>
            </w:pPr>
            <w:r>
              <w:rPr>
                <w:rFonts w:ascii="Times New Roman" w:eastAsia="Times New Roman" w:hAnsi="宋体" w:cs="Times New Roman"/>
                <w:sz w:val="18"/>
                <w:szCs w:val="18"/>
              </w:rPr>
              <w:t>更长的预期寿命。</w:t>
            </w:r>
          </w:p>
        </w:tc>
      </w:tr>
      <w:tr w:rsidR="007B1E3D">
        <w:tc>
          <w:tcPr>
            <w:tcW w:w="1526" w:type="dxa"/>
            <w:vAlign w:val="center"/>
          </w:tcPr>
          <w:p w:rsidR="007B1E3D" w:rsidRDefault="00964E43">
            <w:pPr>
              <w:jc w:val="center"/>
              <w:rPr>
                <w:rFonts w:eastAsia="Times New Roman"/>
                <w:b/>
                <w:szCs w:val="21"/>
              </w:rPr>
            </w:pPr>
            <w:r>
              <w:rPr>
                <w:rFonts w:eastAsia="Times New Roman" w:hAnsiTheme="minorEastAsia" w:hint="eastAsia"/>
                <w:b/>
                <w:szCs w:val="21"/>
              </w:rPr>
              <w:t xml:space="preserve">2. </w:t>
            </w:r>
            <w:r>
              <w:rPr>
                <w:rFonts w:eastAsia="Times New Roman" w:hAnsiTheme="minorEastAsia"/>
                <w:b/>
                <w:szCs w:val="21"/>
              </w:rPr>
              <w:t>受益的</w:t>
            </w:r>
            <w:r>
              <w:rPr>
                <w:rFonts w:eastAsia="Times New Roman" w:hAnsiTheme="minorEastAsia" w:hint="eastAsia"/>
                <w:b/>
                <w:szCs w:val="21"/>
              </w:rPr>
              <w:t>大小</w:t>
            </w:r>
          </w:p>
        </w:tc>
        <w:tc>
          <w:tcPr>
            <w:tcW w:w="5103" w:type="dxa"/>
          </w:tcPr>
          <w:p w:rsidR="007B1E3D" w:rsidRDefault="00964E43">
            <w:pPr>
              <w:pStyle w:val="ad"/>
              <w:numPr>
                <w:ilvl w:val="0"/>
                <w:numId w:val="4"/>
              </w:numPr>
              <w:autoSpaceDE w:val="0"/>
              <w:autoSpaceDN w:val="0"/>
              <w:adjustRightInd w:val="0"/>
              <w:ind w:firstLineChars="0"/>
              <w:jc w:val="left"/>
              <w:rPr>
                <w:szCs w:val="21"/>
              </w:rPr>
            </w:pPr>
            <w:r>
              <w:rPr>
                <w:rFonts w:hAnsiTheme="minorEastAsia"/>
                <w:szCs w:val="21"/>
              </w:rPr>
              <w:t>对于所评价的每个主要终点，次要终点或替代终点：</w:t>
            </w:r>
          </w:p>
          <w:p w:rsidR="007B1E3D" w:rsidRDefault="00964E43">
            <w:pPr>
              <w:pStyle w:val="ad"/>
              <w:autoSpaceDE w:val="0"/>
              <w:autoSpaceDN w:val="0"/>
              <w:adjustRightInd w:val="0"/>
              <w:ind w:left="840" w:firstLineChars="0" w:firstLine="0"/>
              <w:jc w:val="left"/>
              <w:rPr>
                <w:rFonts w:eastAsia="Times New Roman"/>
                <w:szCs w:val="21"/>
              </w:rPr>
            </w:pPr>
            <w:r>
              <w:rPr>
                <w:rFonts w:hAnsiTheme="minorEastAsia" w:hint="eastAsia"/>
                <w:szCs w:val="21"/>
              </w:rPr>
              <w:t xml:space="preserve">i </w:t>
            </w:r>
            <w:r>
              <w:rPr>
                <w:rFonts w:eastAsia="Times New Roman" w:hAnsiTheme="minorEastAsia"/>
                <w:szCs w:val="21"/>
              </w:rPr>
              <w:t>每种治疗效果的</w:t>
            </w:r>
            <w:r>
              <w:rPr>
                <w:rFonts w:eastAsia="Times New Roman" w:hAnsiTheme="minorEastAsia" w:hint="eastAsia"/>
                <w:szCs w:val="21"/>
              </w:rPr>
              <w:t>程度</w:t>
            </w:r>
            <w:r>
              <w:rPr>
                <w:rFonts w:eastAsia="Times New Roman" w:hAnsiTheme="minorEastAsia"/>
                <w:szCs w:val="21"/>
              </w:rPr>
              <w:t>如何</w:t>
            </w:r>
            <w:r>
              <w:rPr>
                <w:rFonts w:eastAsia="Times New Roman"/>
                <w:szCs w:val="21"/>
              </w:rPr>
              <w:t>?</w:t>
            </w:r>
          </w:p>
          <w:p w:rsidR="007B1E3D" w:rsidRDefault="00964E43">
            <w:pPr>
              <w:pStyle w:val="ad"/>
              <w:numPr>
                <w:ilvl w:val="0"/>
                <w:numId w:val="4"/>
              </w:numPr>
              <w:autoSpaceDE w:val="0"/>
              <w:autoSpaceDN w:val="0"/>
              <w:adjustRightInd w:val="0"/>
              <w:ind w:firstLineChars="0"/>
              <w:jc w:val="left"/>
              <w:rPr>
                <w:szCs w:val="21"/>
              </w:rPr>
            </w:pPr>
            <w:r>
              <w:rPr>
                <w:rFonts w:hAnsiTheme="minorEastAsia"/>
                <w:szCs w:val="21"/>
              </w:rPr>
              <w:t>用什么</w:t>
            </w:r>
            <w:r>
              <w:rPr>
                <w:rFonts w:hAnsiTheme="minorEastAsia" w:hint="eastAsia"/>
                <w:szCs w:val="21"/>
              </w:rPr>
              <w:t>方法</w:t>
            </w:r>
            <w:r>
              <w:rPr>
                <w:rFonts w:hAnsiTheme="minorEastAsia"/>
                <w:szCs w:val="21"/>
              </w:rPr>
              <w:t>衡量受益</w:t>
            </w:r>
            <w:r>
              <w:rPr>
                <w:szCs w:val="21"/>
              </w:rPr>
              <w:t>?</w:t>
            </w:r>
          </w:p>
          <w:p w:rsidR="007B1E3D" w:rsidRDefault="00964E43">
            <w:pPr>
              <w:pStyle w:val="ad"/>
              <w:autoSpaceDE w:val="0"/>
              <w:autoSpaceDN w:val="0"/>
              <w:adjustRightInd w:val="0"/>
              <w:ind w:left="840" w:firstLineChars="0" w:firstLine="0"/>
              <w:jc w:val="left"/>
              <w:rPr>
                <w:rFonts w:eastAsia="Times New Roman"/>
                <w:szCs w:val="21"/>
              </w:rPr>
            </w:pPr>
            <w:r>
              <w:rPr>
                <w:rFonts w:hAnsiTheme="minorEastAsia" w:hint="eastAsia"/>
                <w:szCs w:val="21"/>
              </w:rPr>
              <w:t xml:space="preserve">i </w:t>
            </w:r>
            <w:r>
              <w:rPr>
                <w:rFonts w:eastAsia="Times New Roman" w:hAnsiTheme="minorEastAsia" w:hint="eastAsia"/>
                <w:szCs w:val="21"/>
              </w:rPr>
              <w:t>按照该</w:t>
            </w:r>
            <w:r>
              <w:rPr>
                <w:rFonts w:eastAsia="Times New Roman" w:hAnsiTheme="minorEastAsia"/>
                <w:szCs w:val="21"/>
              </w:rPr>
              <w:t>衡量方法，受益</w:t>
            </w:r>
            <w:r>
              <w:rPr>
                <w:rFonts w:eastAsia="Times New Roman" w:hAnsiTheme="minorEastAsia" w:hint="eastAsia"/>
                <w:szCs w:val="21"/>
              </w:rPr>
              <w:t>大小</w:t>
            </w:r>
            <w:r>
              <w:rPr>
                <w:rFonts w:eastAsia="Times New Roman" w:hAnsiTheme="minorEastAsia"/>
                <w:szCs w:val="21"/>
              </w:rPr>
              <w:t>如何</w:t>
            </w:r>
            <w:r>
              <w:rPr>
                <w:rFonts w:eastAsia="Times New Roman"/>
                <w:szCs w:val="21"/>
              </w:rPr>
              <w:t>?</w:t>
            </w:r>
          </w:p>
        </w:tc>
        <w:tc>
          <w:tcPr>
            <w:tcW w:w="1984" w:type="dxa"/>
          </w:tcPr>
          <w:p w:rsidR="007B1E3D" w:rsidRDefault="00964E43">
            <w:pPr>
              <w:rPr>
                <w:rFonts w:eastAsia="Times New Roman"/>
                <w:szCs w:val="21"/>
              </w:rPr>
            </w:pPr>
            <w:r>
              <w:rPr>
                <w:rFonts w:ascii="Times New Roman" w:eastAsia="Times New Roman" w:hAnsi="宋体" w:cs="Times New Roman"/>
                <w:sz w:val="18"/>
                <w:szCs w:val="18"/>
              </w:rPr>
              <w:t>大幅减</w:t>
            </w:r>
            <w:r>
              <w:rPr>
                <w:rFonts w:ascii="Times New Roman" w:hAnsi="宋体" w:cs="Times New Roman" w:hint="eastAsia"/>
                <w:sz w:val="18"/>
                <w:szCs w:val="18"/>
              </w:rPr>
              <w:t>轻</w:t>
            </w:r>
            <w:r>
              <w:rPr>
                <w:rFonts w:ascii="Times New Roman" w:eastAsia="Times New Roman" w:hAnsi="宋体" w:cs="Times New Roman"/>
                <w:sz w:val="18"/>
                <w:szCs w:val="18"/>
              </w:rPr>
              <w:t>患者的症状。</w:t>
            </w:r>
          </w:p>
        </w:tc>
      </w:tr>
      <w:tr w:rsidR="007B1E3D">
        <w:tc>
          <w:tcPr>
            <w:tcW w:w="1526" w:type="dxa"/>
            <w:vAlign w:val="center"/>
          </w:tcPr>
          <w:p w:rsidR="007B1E3D" w:rsidRDefault="00964E43">
            <w:pPr>
              <w:jc w:val="center"/>
              <w:rPr>
                <w:rFonts w:eastAsia="Times New Roman" w:hAnsiTheme="minorEastAsia"/>
                <w:b/>
                <w:bCs/>
                <w:szCs w:val="21"/>
              </w:rPr>
            </w:pPr>
            <w:r>
              <w:rPr>
                <w:rFonts w:eastAsia="Times New Roman" w:hAnsiTheme="minorEastAsia" w:hint="eastAsia"/>
                <w:b/>
                <w:bCs/>
                <w:szCs w:val="21"/>
              </w:rPr>
              <w:t xml:space="preserve">3. </w:t>
            </w:r>
            <w:r>
              <w:rPr>
                <w:rFonts w:eastAsia="Times New Roman" w:hAnsiTheme="minorEastAsia" w:hint="eastAsia"/>
                <w:b/>
                <w:bCs/>
                <w:szCs w:val="21"/>
              </w:rPr>
              <w:t>受益概率</w:t>
            </w:r>
          </w:p>
        </w:tc>
        <w:tc>
          <w:tcPr>
            <w:tcW w:w="5103" w:type="dxa"/>
          </w:tcPr>
          <w:p w:rsidR="007B1E3D" w:rsidRDefault="00964E43">
            <w:pPr>
              <w:pStyle w:val="ad"/>
              <w:numPr>
                <w:ilvl w:val="0"/>
                <w:numId w:val="5"/>
              </w:numPr>
              <w:autoSpaceDE w:val="0"/>
              <w:autoSpaceDN w:val="0"/>
              <w:adjustRightInd w:val="0"/>
              <w:ind w:firstLineChars="0"/>
              <w:jc w:val="left"/>
              <w:rPr>
                <w:szCs w:val="21"/>
              </w:rPr>
            </w:pPr>
            <w:r>
              <w:rPr>
                <w:rFonts w:hAnsiTheme="minorEastAsia"/>
                <w:szCs w:val="21"/>
              </w:rPr>
              <w:t>这项研究是否能够预测哪些患者将会受益</w:t>
            </w:r>
            <w:r>
              <w:rPr>
                <w:szCs w:val="21"/>
              </w:rPr>
              <w:t>?</w:t>
            </w:r>
          </w:p>
          <w:p w:rsidR="007B1E3D" w:rsidRDefault="00964E43">
            <w:pPr>
              <w:pStyle w:val="ad"/>
              <w:numPr>
                <w:ilvl w:val="0"/>
                <w:numId w:val="5"/>
              </w:numPr>
              <w:autoSpaceDE w:val="0"/>
              <w:autoSpaceDN w:val="0"/>
              <w:adjustRightInd w:val="0"/>
              <w:ind w:firstLineChars="0"/>
              <w:jc w:val="left"/>
              <w:rPr>
                <w:szCs w:val="21"/>
              </w:rPr>
            </w:pPr>
            <w:r>
              <w:rPr>
                <w:rFonts w:hAnsiTheme="minorEastAsia" w:hint="eastAsia"/>
                <w:szCs w:val="21"/>
              </w:rPr>
              <w:t>预期使用</w:t>
            </w:r>
            <w:r>
              <w:rPr>
                <w:rFonts w:hAnsiTheme="minorEastAsia"/>
                <w:szCs w:val="21"/>
              </w:rPr>
              <w:t>患者获得受益的概率是多少</w:t>
            </w:r>
            <w:r>
              <w:rPr>
                <w:szCs w:val="21"/>
              </w:rPr>
              <w:t>?</w:t>
            </w:r>
          </w:p>
          <w:p w:rsidR="007B1E3D" w:rsidRDefault="00964E43">
            <w:pPr>
              <w:pStyle w:val="ad"/>
              <w:numPr>
                <w:ilvl w:val="0"/>
                <w:numId w:val="5"/>
              </w:numPr>
              <w:autoSpaceDE w:val="0"/>
              <w:autoSpaceDN w:val="0"/>
              <w:adjustRightInd w:val="0"/>
              <w:ind w:firstLineChars="0"/>
              <w:jc w:val="left"/>
              <w:rPr>
                <w:szCs w:val="21"/>
              </w:rPr>
            </w:pPr>
            <w:r>
              <w:rPr>
                <w:rFonts w:hAnsiTheme="minorEastAsia"/>
                <w:szCs w:val="21"/>
              </w:rPr>
              <w:t>不同亚组人群之间</w:t>
            </w:r>
            <w:r>
              <w:rPr>
                <w:rFonts w:hAnsiTheme="minorEastAsia" w:hint="eastAsia"/>
                <w:szCs w:val="21"/>
              </w:rPr>
              <w:t>的</w:t>
            </w:r>
            <w:r>
              <w:rPr>
                <w:rFonts w:hAnsiTheme="minorEastAsia"/>
                <w:szCs w:val="21"/>
              </w:rPr>
              <w:t>受益有</w:t>
            </w:r>
            <w:r>
              <w:rPr>
                <w:rFonts w:hAnsiTheme="minorEastAsia" w:hint="eastAsia"/>
                <w:szCs w:val="21"/>
              </w:rPr>
              <w:t>何</w:t>
            </w:r>
            <w:r>
              <w:rPr>
                <w:rFonts w:hAnsiTheme="minorEastAsia"/>
                <w:szCs w:val="21"/>
              </w:rPr>
              <w:t>差别</w:t>
            </w:r>
            <w:r>
              <w:rPr>
                <w:szCs w:val="21"/>
              </w:rPr>
              <w:t>?</w:t>
            </w:r>
            <w:r>
              <w:rPr>
                <w:szCs w:val="21"/>
              </w:rPr>
              <w:t>（</w:t>
            </w:r>
            <w:r>
              <w:rPr>
                <w:rFonts w:hAnsiTheme="minorEastAsia"/>
                <w:szCs w:val="21"/>
              </w:rPr>
              <w:t>如果研究对于亚组人群是充分有效的，</w:t>
            </w:r>
            <w:r>
              <w:rPr>
                <w:rFonts w:hAnsiTheme="minorEastAsia" w:hint="eastAsia"/>
                <w:szCs w:val="21"/>
              </w:rPr>
              <w:t>需说明特定亚组、差别</w:t>
            </w:r>
            <w:r>
              <w:rPr>
                <w:rFonts w:hAnsiTheme="minorEastAsia"/>
                <w:szCs w:val="21"/>
              </w:rPr>
              <w:t>的</w:t>
            </w:r>
            <w:r>
              <w:rPr>
                <w:rFonts w:hAnsiTheme="minorEastAsia" w:hint="eastAsia"/>
                <w:szCs w:val="21"/>
              </w:rPr>
              <w:t>特性和</w:t>
            </w:r>
            <w:r>
              <w:rPr>
                <w:rFonts w:hAnsiTheme="minorEastAsia"/>
                <w:szCs w:val="21"/>
              </w:rPr>
              <w:t>造成这些差</w:t>
            </w:r>
            <w:r>
              <w:rPr>
                <w:rFonts w:hAnsiTheme="minorEastAsia" w:hint="eastAsia"/>
                <w:szCs w:val="21"/>
              </w:rPr>
              <w:t>别</w:t>
            </w:r>
            <w:r>
              <w:rPr>
                <w:rFonts w:hAnsiTheme="minorEastAsia"/>
                <w:szCs w:val="21"/>
              </w:rPr>
              <w:t>的原因</w:t>
            </w:r>
            <w:r>
              <w:rPr>
                <w:szCs w:val="21"/>
              </w:rPr>
              <w:t>）</w:t>
            </w:r>
          </w:p>
          <w:p w:rsidR="007B1E3D" w:rsidRDefault="00964E43">
            <w:pPr>
              <w:pStyle w:val="ad"/>
              <w:numPr>
                <w:ilvl w:val="0"/>
                <w:numId w:val="5"/>
              </w:numPr>
              <w:autoSpaceDE w:val="0"/>
              <w:autoSpaceDN w:val="0"/>
              <w:adjustRightInd w:val="0"/>
              <w:ind w:firstLineChars="0"/>
              <w:jc w:val="left"/>
              <w:rPr>
                <w:szCs w:val="21"/>
              </w:rPr>
            </w:pPr>
            <w:r>
              <w:rPr>
                <w:rFonts w:hAnsiTheme="minorEastAsia" w:hint="eastAsia"/>
                <w:szCs w:val="21"/>
              </w:rPr>
              <w:t>不同人群的公众健康受益是否有差异</w:t>
            </w:r>
            <w:r>
              <w:rPr>
                <w:szCs w:val="21"/>
              </w:rPr>
              <w:t>?</w:t>
            </w:r>
          </w:p>
          <w:p w:rsidR="007B1E3D" w:rsidRDefault="00964E43">
            <w:pPr>
              <w:pStyle w:val="ad"/>
              <w:numPr>
                <w:ilvl w:val="0"/>
                <w:numId w:val="5"/>
              </w:numPr>
              <w:autoSpaceDE w:val="0"/>
              <w:autoSpaceDN w:val="0"/>
              <w:adjustRightInd w:val="0"/>
              <w:ind w:firstLineChars="0"/>
              <w:jc w:val="left"/>
              <w:rPr>
                <w:szCs w:val="21"/>
              </w:rPr>
            </w:pPr>
            <w:r>
              <w:rPr>
                <w:rFonts w:hAnsiTheme="minorEastAsia"/>
                <w:szCs w:val="21"/>
              </w:rPr>
              <w:t>即使是总人口的小部分受益，这些患者</w:t>
            </w:r>
            <w:r>
              <w:rPr>
                <w:rFonts w:hAnsiTheme="minorEastAsia" w:hint="eastAsia"/>
                <w:szCs w:val="21"/>
              </w:rPr>
              <w:t>如何看待</w:t>
            </w:r>
            <w:r>
              <w:rPr>
                <w:rFonts w:hAnsiTheme="minorEastAsia"/>
                <w:szCs w:val="21"/>
              </w:rPr>
              <w:t>受益</w:t>
            </w:r>
            <w:r>
              <w:rPr>
                <w:rFonts w:hAnsiTheme="minorEastAsia" w:hint="eastAsia"/>
                <w:szCs w:val="21"/>
              </w:rPr>
              <w:t>价值</w:t>
            </w:r>
            <w:r>
              <w:rPr>
                <w:rFonts w:hAnsiTheme="minorEastAsia"/>
                <w:szCs w:val="21"/>
              </w:rPr>
              <w:t>？</w:t>
            </w:r>
          </w:p>
        </w:tc>
        <w:tc>
          <w:tcPr>
            <w:tcW w:w="1984" w:type="dxa"/>
          </w:tcPr>
          <w:p w:rsidR="007B1E3D" w:rsidRDefault="00964E43">
            <w:pPr>
              <w:adjustRightInd w:val="0"/>
              <w:snapToGrid w:val="0"/>
              <w:spacing w:line="360" w:lineRule="auto"/>
              <w:rPr>
                <w:rFonts w:ascii="Times New Roman" w:eastAsia="Times New Roman" w:hAnsi="Times New Roman" w:cs="Times New Roman"/>
                <w:sz w:val="18"/>
                <w:szCs w:val="18"/>
              </w:rPr>
            </w:pPr>
            <w:r>
              <w:rPr>
                <w:rFonts w:ascii="Times New Roman" w:eastAsia="Times New Roman" w:hAnsi="宋体" w:cs="Times New Roman"/>
                <w:sz w:val="18"/>
                <w:szCs w:val="18"/>
              </w:rPr>
              <w:t>一旦器械上市销售，患者有</w:t>
            </w:r>
            <w:r>
              <w:rPr>
                <w:rFonts w:ascii="Times New Roman" w:eastAsia="Times New Roman" w:hAnsi="Times New Roman" w:cs="Times New Roman"/>
                <w:sz w:val="18"/>
                <w:szCs w:val="18"/>
              </w:rPr>
              <w:t>75</w:t>
            </w:r>
            <w:r>
              <w:rPr>
                <w:rFonts w:ascii="Times New Roman" w:eastAsia="Times New Roman" w:hAnsi="宋体" w:cs="Times New Roman" w:hint="eastAsia"/>
                <w:sz w:val="18"/>
                <w:szCs w:val="18"/>
              </w:rPr>
              <w:t>%</w:t>
            </w:r>
            <w:r>
              <w:rPr>
                <w:rFonts w:ascii="Times New Roman" w:eastAsia="Times New Roman" w:hAnsi="宋体" w:cs="Times New Roman"/>
                <w:sz w:val="18"/>
                <w:szCs w:val="18"/>
              </w:rPr>
              <w:t>的概率（预测概率）可以获得</w:t>
            </w:r>
            <w:r>
              <w:rPr>
                <w:rFonts w:ascii="Times New Roman" w:eastAsia="宋体" w:hAnsi="宋体" w:cs="Times New Roman" w:hint="eastAsia"/>
                <w:sz w:val="18"/>
                <w:szCs w:val="18"/>
              </w:rPr>
              <w:t>受</w:t>
            </w:r>
            <w:r>
              <w:rPr>
                <w:rFonts w:ascii="Times New Roman" w:eastAsia="Times New Roman" w:hAnsi="宋体" w:cs="Times New Roman"/>
                <w:sz w:val="18"/>
                <w:szCs w:val="18"/>
              </w:rPr>
              <w:t>益。</w:t>
            </w:r>
          </w:p>
          <w:p w:rsidR="007B1E3D" w:rsidRDefault="007B1E3D">
            <w:pPr>
              <w:adjustRightInd w:val="0"/>
              <w:snapToGrid w:val="0"/>
              <w:spacing w:line="360" w:lineRule="auto"/>
              <w:rPr>
                <w:rFonts w:ascii="Times New Roman" w:eastAsia="Times New Roman" w:hAnsi="Times New Roman" w:cs="Times New Roman"/>
                <w:sz w:val="18"/>
                <w:szCs w:val="18"/>
              </w:rPr>
            </w:pPr>
          </w:p>
          <w:p w:rsidR="007B1E3D" w:rsidRDefault="00964E43">
            <w:pPr>
              <w:rPr>
                <w:rFonts w:eastAsia="Times New Roman"/>
                <w:szCs w:val="21"/>
              </w:rPr>
            </w:pPr>
            <w:r>
              <w:rPr>
                <w:rFonts w:ascii="Times New Roman" w:eastAsia="Times New Roman" w:hAnsi="宋体" w:cs="Times New Roman"/>
                <w:sz w:val="18"/>
                <w:szCs w:val="18"/>
              </w:rPr>
              <w:t>获得</w:t>
            </w:r>
            <w:r>
              <w:rPr>
                <w:rFonts w:ascii="Times New Roman" w:hAnsi="宋体" w:cs="Times New Roman" w:hint="eastAsia"/>
                <w:sz w:val="18"/>
                <w:szCs w:val="18"/>
              </w:rPr>
              <w:t>受益</w:t>
            </w:r>
            <w:r>
              <w:rPr>
                <w:rFonts w:ascii="Times New Roman" w:eastAsia="Times New Roman" w:hAnsi="宋体" w:cs="Times New Roman"/>
                <w:sz w:val="18"/>
                <w:szCs w:val="18"/>
              </w:rPr>
              <w:t>的患者对器械非常</w:t>
            </w:r>
            <w:r>
              <w:rPr>
                <w:rFonts w:ascii="Times New Roman" w:hAnsi="宋体" w:cs="Times New Roman" w:hint="eastAsia"/>
                <w:sz w:val="18"/>
                <w:szCs w:val="18"/>
              </w:rPr>
              <w:t>认可</w:t>
            </w:r>
            <w:r>
              <w:rPr>
                <w:rFonts w:ascii="Times New Roman" w:eastAsia="Times New Roman" w:hAnsi="宋体" w:cs="Times New Roman"/>
                <w:sz w:val="18"/>
                <w:szCs w:val="18"/>
              </w:rPr>
              <w:t>。患者还重视实现</w:t>
            </w:r>
            <w:r>
              <w:rPr>
                <w:rFonts w:ascii="Times New Roman" w:hAnsi="宋体" w:cs="Times New Roman" w:hint="eastAsia"/>
                <w:sz w:val="18"/>
                <w:szCs w:val="18"/>
              </w:rPr>
              <w:t>受益</w:t>
            </w:r>
            <w:r>
              <w:rPr>
                <w:rFonts w:ascii="Times New Roman" w:eastAsia="Times New Roman" w:hAnsi="宋体" w:cs="Times New Roman"/>
                <w:sz w:val="18"/>
                <w:szCs w:val="18"/>
              </w:rPr>
              <w:t>的机会。</w:t>
            </w:r>
          </w:p>
        </w:tc>
      </w:tr>
      <w:tr w:rsidR="007B1E3D">
        <w:tc>
          <w:tcPr>
            <w:tcW w:w="1526" w:type="dxa"/>
            <w:vAlign w:val="center"/>
          </w:tcPr>
          <w:p w:rsidR="007B1E3D" w:rsidRDefault="00964E43">
            <w:pPr>
              <w:jc w:val="center"/>
              <w:rPr>
                <w:rFonts w:eastAsia="Times New Roman"/>
                <w:b/>
                <w:szCs w:val="21"/>
              </w:rPr>
            </w:pPr>
            <w:r>
              <w:rPr>
                <w:rFonts w:eastAsia="Times New Roman" w:hAnsiTheme="minorEastAsia" w:hint="eastAsia"/>
                <w:b/>
                <w:szCs w:val="21"/>
              </w:rPr>
              <w:t xml:space="preserve">4. </w:t>
            </w:r>
            <w:r>
              <w:rPr>
                <w:rFonts w:eastAsia="Times New Roman" w:hAnsiTheme="minorEastAsia" w:hint="eastAsia"/>
                <w:b/>
                <w:szCs w:val="21"/>
              </w:rPr>
              <w:t>受益</w:t>
            </w:r>
            <w:r>
              <w:rPr>
                <w:rFonts w:eastAsia="Times New Roman" w:hAnsiTheme="minorEastAsia"/>
                <w:b/>
                <w:szCs w:val="21"/>
              </w:rPr>
              <w:t>的持续时间</w:t>
            </w:r>
          </w:p>
        </w:tc>
        <w:tc>
          <w:tcPr>
            <w:tcW w:w="5103" w:type="dxa"/>
          </w:tcPr>
          <w:p w:rsidR="007B1E3D" w:rsidRDefault="00964E43">
            <w:pPr>
              <w:pStyle w:val="ad"/>
              <w:numPr>
                <w:ilvl w:val="0"/>
                <w:numId w:val="6"/>
              </w:numPr>
              <w:autoSpaceDE w:val="0"/>
              <w:autoSpaceDN w:val="0"/>
              <w:adjustRightInd w:val="0"/>
              <w:ind w:firstLineChars="0"/>
              <w:jc w:val="left"/>
              <w:rPr>
                <w:szCs w:val="21"/>
              </w:rPr>
            </w:pPr>
            <w:r>
              <w:rPr>
                <w:rFonts w:hAnsiTheme="minorEastAsia"/>
                <w:szCs w:val="21"/>
              </w:rPr>
              <w:t>如果相关，治疗效果</w:t>
            </w:r>
            <w:r>
              <w:rPr>
                <w:rFonts w:hAnsiTheme="minorEastAsia" w:hint="eastAsia"/>
                <w:szCs w:val="21"/>
              </w:rPr>
              <w:t>的</w:t>
            </w:r>
            <w:r>
              <w:rPr>
                <w:rFonts w:hAnsiTheme="minorEastAsia"/>
                <w:szCs w:val="21"/>
              </w:rPr>
              <w:t>持续时间</w:t>
            </w:r>
            <w:r>
              <w:rPr>
                <w:rFonts w:hAnsiTheme="minorEastAsia" w:hint="eastAsia"/>
                <w:szCs w:val="21"/>
              </w:rPr>
              <w:t>（</w:t>
            </w:r>
            <w:r>
              <w:rPr>
                <w:rFonts w:hAnsiTheme="minorEastAsia"/>
                <w:szCs w:val="21"/>
              </w:rPr>
              <w:t>包括主要和次要终点</w:t>
            </w:r>
            <w:r>
              <w:rPr>
                <w:rFonts w:hAnsiTheme="minorEastAsia" w:hint="eastAsia"/>
                <w:szCs w:val="21"/>
              </w:rPr>
              <w:t>）是否</w:t>
            </w:r>
            <w:r>
              <w:rPr>
                <w:rFonts w:hAnsiTheme="minorEastAsia"/>
                <w:szCs w:val="21"/>
              </w:rPr>
              <w:t>能够确定</w:t>
            </w:r>
            <w:r>
              <w:rPr>
                <w:rFonts w:hAnsiTheme="minorEastAsia" w:hint="eastAsia"/>
                <w:szCs w:val="21"/>
              </w:rPr>
              <w:t>？</w:t>
            </w:r>
            <w:r>
              <w:rPr>
                <w:rFonts w:hAnsiTheme="minorEastAsia"/>
                <w:szCs w:val="21"/>
              </w:rPr>
              <w:t>如</w:t>
            </w:r>
            <w:r>
              <w:rPr>
                <w:rFonts w:hAnsiTheme="minorEastAsia" w:hint="eastAsia"/>
                <w:szCs w:val="21"/>
              </w:rPr>
              <w:t>是，</w:t>
            </w:r>
            <w:r>
              <w:rPr>
                <w:rFonts w:hAnsiTheme="minorEastAsia"/>
                <w:szCs w:val="21"/>
              </w:rPr>
              <w:t>请</w:t>
            </w:r>
            <w:r>
              <w:rPr>
                <w:rFonts w:hAnsiTheme="minorEastAsia" w:hint="eastAsia"/>
                <w:szCs w:val="21"/>
              </w:rPr>
              <w:t>明确</w:t>
            </w:r>
            <w:r>
              <w:rPr>
                <w:rFonts w:hAnsiTheme="minorEastAsia"/>
                <w:szCs w:val="21"/>
              </w:rPr>
              <w:t>。</w:t>
            </w:r>
          </w:p>
          <w:p w:rsidR="007B1E3D" w:rsidRDefault="00964E43">
            <w:pPr>
              <w:pStyle w:val="ad"/>
              <w:numPr>
                <w:ilvl w:val="0"/>
                <w:numId w:val="6"/>
              </w:numPr>
              <w:autoSpaceDE w:val="0"/>
              <w:autoSpaceDN w:val="0"/>
              <w:adjustRightInd w:val="0"/>
              <w:ind w:firstLineChars="0"/>
              <w:jc w:val="left"/>
              <w:rPr>
                <w:szCs w:val="21"/>
              </w:rPr>
            </w:pPr>
            <w:r>
              <w:rPr>
                <w:rFonts w:hAnsiTheme="minorEastAsia"/>
                <w:szCs w:val="21"/>
              </w:rPr>
              <w:t>受益的持续时间对于患者是否有价值</w:t>
            </w:r>
            <w:r>
              <w:rPr>
                <w:szCs w:val="21"/>
              </w:rPr>
              <w:t>?</w:t>
            </w:r>
          </w:p>
        </w:tc>
        <w:tc>
          <w:tcPr>
            <w:tcW w:w="1984" w:type="dxa"/>
          </w:tcPr>
          <w:p w:rsidR="007B1E3D" w:rsidRDefault="00964E43">
            <w:pPr>
              <w:adjustRightInd w:val="0"/>
              <w:snapToGrid w:val="0"/>
              <w:spacing w:line="360" w:lineRule="auto"/>
              <w:rPr>
                <w:rFonts w:ascii="Times New Roman" w:eastAsia="Times New Roman" w:hAnsi="Times New Roman" w:cs="Times New Roman"/>
                <w:sz w:val="18"/>
                <w:szCs w:val="18"/>
              </w:rPr>
            </w:pPr>
            <w:r>
              <w:rPr>
                <w:rFonts w:ascii="Times New Roman" w:eastAsia="Times New Roman" w:hAnsi="宋体" w:cs="Times New Roman"/>
                <w:sz w:val="18"/>
                <w:szCs w:val="18"/>
              </w:rPr>
              <w:t>仅随访一年。</w:t>
            </w:r>
          </w:p>
          <w:p w:rsidR="007B1E3D" w:rsidRDefault="00964E43">
            <w:pPr>
              <w:adjustRightInd w:val="0"/>
              <w:snapToGrid w:val="0"/>
              <w:spacing w:line="360" w:lineRule="auto"/>
              <w:rPr>
                <w:rFonts w:ascii="Times New Roman" w:eastAsia="Times New Roman" w:hAnsi="Times New Roman" w:cs="Times New Roman"/>
                <w:sz w:val="18"/>
                <w:szCs w:val="18"/>
              </w:rPr>
            </w:pPr>
            <w:r>
              <w:rPr>
                <w:rFonts w:ascii="Times New Roman" w:eastAsia="Times New Roman" w:hAnsi="宋体" w:cs="Times New Roman"/>
                <w:sz w:val="18"/>
                <w:szCs w:val="18"/>
              </w:rPr>
              <w:t>活动性改善的患者</w:t>
            </w:r>
            <w:r>
              <w:rPr>
                <w:rFonts w:ascii="Times New Roman" w:hAnsi="宋体" w:cs="Times New Roman" w:hint="eastAsia"/>
                <w:sz w:val="18"/>
                <w:szCs w:val="18"/>
              </w:rPr>
              <w:t>可能</w:t>
            </w:r>
            <w:r>
              <w:rPr>
                <w:rFonts w:ascii="Times New Roman" w:eastAsia="Times New Roman" w:hAnsi="宋体" w:cs="Times New Roman"/>
                <w:sz w:val="18"/>
                <w:szCs w:val="18"/>
              </w:rPr>
              <w:t>拥有更长的预期寿命。</w:t>
            </w:r>
          </w:p>
          <w:p w:rsidR="007B1E3D" w:rsidRDefault="00964E43">
            <w:pPr>
              <w:rPr>
                <w:rFonts w:eastAsia="Times New Roman"/>
                <w:szCs w:val="21"/>
              </w:rPr>
            </w:pPr>
            <w:r>
              <w:rPr>
                <w:rFonts w:ascii="Times New Roman" w:eastAsia="Times New Roman" w:hAnsi="宋体" w:cs="Times New Roman"/>
                <w:sz w:val="18"/>
                <w:szCs w:val="18"/>
              </w:rPr>
              <w:t>患者</w:t>
            </w:r>
            <w:r>
              <w:rPr>
                <w:rFonts w:ascii="Times New Roman" w:hAnsi="宋体" w:cs="Times New Roman" w:hint="eastAsia"/>
                <w:sz w:val="18"/>
                <w:szCs w:val="18"/>
              </w:rPr>
              <w:t>认可受益</w:t>
            </w:r>
            <w:r>
              <w:rPr>
                <w:rFonts w:ascii="Times New Roman" w:eastAsia="Times New Roman" w:hAnsi="宋体" w:cs="Times New Roman"/>
                <w:sz w:val="18"/>
                <w:szCs w:val="18"/>
              </w:rPr>
              <w:t>，即使</w:t>
            </w:r>
            <w:r>
              <w:rPr>
                <w:rFonts w:ascii="Times New Roman" w:hAnsi="宋体" w:cs="Times New Roman" w:hint="eastAsia"/>
                <w:sz w:val="18"/>
                <w:szCs w:val="18"/>
              </w:rPr>
              <w:t>受益</w:t>
            </w:r>
            <w:r>
              <w:rPr>
                <w:rFonts w:ascii="Times New Roman" w:eastAsia="Times New Roman" w:hAnsi="宋体" w:cs="Times New Roman"/>
                <w:sz w:val="18"/>
                <w:szCs w:val="18"/>
              </w:rPr>
              <w:t>仅维持一年。</w:t>
            </w:r>
          </w:p>
        </w:tc>
      </w:tr>
      <w:tr w:rsidR="007B1E3D">
        <w:tc>
          <w:tcPr>
            <w:tcW w:w="8613" w:type="dxa"/>
            <w:gridSpan w:val="3"/>
            <w:vAlign w:val="center"/>
          </w:tcPr>
          <w:p w:rsidR="007B1E3D" w:rsidRDefault="00964E43">
            <w:pPr>
              <w:jc w:val="center"/>
              <w:rPr>
                <w:rFonts w:eastAsia="Times New Roman"/>
                <w:szCs w:val="21"/>
              </w:rPr>
            </w:pPr>
            <w:r>
              <w:rPr>
                <w:rFonts w:eastAsia="Times New Roman" w:hAnsiTheme="minorEastAsia"/>
                <w:b/>
                <w:bCs/>
                <w:szCs w:val="21"/>
              </w:rPr>
              <w:t>器械风险的评估</w:t>
            </w:r>
          </w:p>
        </w:tc>
      </w:tr>
      <w:tr w:rsidR="007B1E3D">
        <w:trPr>
          <w:trHeight w:val="1045"/>
        </w:trPr>
        <w:tc>
          <w:tcPr>
            <w:tcW w:w="1526" w:type="dxa"/>
            <w:vAlign w:val="center"/>
          </w:tcPr>
          <w:p w:rsidR="007B1E3D" w:rsidRDefault="00964E43">
            <w:pPr>
              <w:jc w:val="center"/>
              <w:rPr>
                <w:rFonts w:eastAsia="Times New Roman"/>
                <w:szCs w:val="21"/>
              </w:rPr>
            </w:pPr>
            <w:r>
              <w:rPr>
                <w:rFonts w:eastAsia="Times New Roman" w:hAnsiTheme="minorEastAsia" w:hint="eastAsia"/>
                <w:b/>
                <w:bCs/>
                <w:szCs w:val="21"/>
              </w:rPr>
              <w:t xml:space="preserve">5. </w:t>
            </w:r>
            <w:r>
              <w:rPr>
                <w:rFonts w:eastAsia="Times New Roman" w:hAnsiTheme="minorEastAsia" w:hint="eastAsia"/>
                <w:b/>
                <w:bCs/>
                <w:szCs w:val="21"/>
              </w:rPr>
              <w:t>伤害</w:t>
            </w:r>
            <w:r>
              <w:rPr>
                <w:rFonts w:eastAsia="Times New Roman" w:hAnsiTheme="minorEastAsia"/>
                <w:b/>
                <w:bCs/>
                <w:szCs w:val="21"/>
              </w:rPr>
              <w:t>事件（事件和后果）的严重程度</w:t>
            </w:r>
            <w:r>
              <w:rPr>
                <w:rFonts w:eastAsia="Times New Roman" w:hAnsiTheme="minorEastAsia" w:hint="eastAsia"/>
                <w:b/>
                <w:bCs/>
                <w:szCs w:val="21"/>
              </w:rPr>
              <w:t>、</w:t>
            </w:r>
            <w:r>
              <w:rPr>
                <w:rFonts w:eastAsia="Times New Roman" w:hAnsiTheme="minorEastAsia"/>
                <w:b/>
                <w:bCs/>
                <w:szCs w:val="21"/>
              </w:rPr>
              <w:t>类型</w:t>
            </w:r>
            <w:r>
              <w:rPr>
                <w:rFonts w:eastAsia="Times New Roman" w:hAnsiTheme="minorEastAsia" w:hint="eastAsia"/>
                <w:b/>
                <w:bCs/>
                <w:szCs w:val="21"/>
              </w:rPr>
              <w:t>、</w:t>
            </w:r>
            <w:r>
              <w:rPr>
                <w:rFonts w:eastAsia="Times New Roman" w:hAnsiTheme="minorEastAsia"/>
                <w:b/>
                <w:bCs/>
                <w:szCs w:val="21"/>
              </w:rPr>
              <w:t>数量和发生率：</w:t>
            </w:r>
          </w:p>
        </w:tc>
        <w:tc>
          <w:tcPr>
            <w:tcW w:w="5103" w:type="dxa"/>
          </w:tcPr>
          <w:p w:rsidR="007B1E3D" w:rsidRDefault="007B1E3D">
            <w:pPr>
              <w:rPr>
                <w:rFonts w:eastAsia="Times New Roman"/>
                <w:szCs w:val="21"/>
              </w:rPr>
            </w:pPr>
          </w:p>
        </w:tc>
        <w:tc>
          <w:tcPr>
            <w:tcW w:w="1984" w:type="dxa"/>
          </w:tcPr>
          <w:p w:rsidR="007B1E3D" w:rsidRDefault="007B1E3D">
            <w:pPr>
              <w:rPr>
                <w:rFonts w:eastAsia="Times New Roman"/>
                <w:szCs w:val="21"/>
              </w:rPr>
            </w:pPr>
          </w:p>
        </w:tc>
      </w:tr>
      <w:tr w:rsidR="007B1E3D">
        <w:trPr>
          <w:trHeight w:val="2228"/>
        </w:trPr>
        <w:tc>
          <w:tcPr>
            <w:tcW w:w="1526" w:type="dxa"/>
            <w:vAlign w:val="center"/>
          </w:tcPr>
          <w:p w:rsidR="007B1E3D" w:rsidRDefault="00964E43">
            <w:pPr>
              <w:pStyle w:val="ad"/>
              <w:numPr>
                <w:ilvl w:val="0"/>
                <w:numId w:val="7"/>
              </w:numPr>
              <w:autoSpaceDE w:val="0"/>
              <w:autoSpaceDN w:val="0"/>
              <w:adjustRightInd w:val="0"/>
              <w:ind w:firstLineChars="0"/>
              <w:rPr>
                <w:rFonts w:eastAsia="Times New Roman"/>
                <w:szCs w:val="21"/>
              </w:rPr>
            </w:pPr>
            <w:r>
              <w:rPr>
                <w:rFonts w:eastAsia="Times New Roman"/>
                <w:szCs w:val="21"/>
              </w:rPr>
              <w:t>器械相关的严重不良事件</w:t>
            </w:r>
          </w:p>
        </w:tc>
        <w:tc>
          <w:tcPr>
            <w:tcW w:w="5103" w:type="dxa"/>
            <w:vAlign w:val="center"/>
          </w:tcPr>
          <w:p w:rsidR="007B1E3D" w:rsidRDefault="00964E43">
            <w:pPr>
              <w:pStyle w:val="ad"/>
              <w:ind w:left="420" w:firstLineChars="0" w:firstLine="0"/>
              <w:rPr>
                <w:rFonts w:eastAsia="Times New Roman"/>
              </w:rPr>
            </w:pPr>
            <w:r>
              <w:rPr>
                <w:rFonts w:eastAsia="Times New Roman"/>
              </w:rPr>
              <w:t>该产品有什么器械相关的严重不良事件?</w:t>
            </w:r>
          </w:p>
        </w:tc>
        <w:tc>
          <w:tcPr>
            <w:tcW w:w="1984" w:type="dxa"/>
          </w:tcPr>
          <w:p w:rsidR="007B1E3D" w:rsidRDefault="00964E43">
            <w:pPr>
              <w:adjustRightInd w:val="0"/>
              <w:snapToGrid w:val="0"/>
              <w:spacing w:line="360" w:lineRule="auto"/>
              <w:rPr>
                <w:rFonts w:ascii="Times New Roman" w:eastAsia="Times New Roman" w:hAnsi="Times New Roman" w:cs="Times New Roman"/>
                <w:sz w:val="18"/>
                <w:szCs w:val="18"/>
              </w:rPr>
            </w:pPr>
            <w:r>
              <w:rPr>
                <w:rFonts w:ascii="Times New Roman" w:eastAsia="Times New Roman" w:hAnsi="宋体" w:cs="Times New Roman"/>
                <w:sz w:val="18"/>
                <w:szCs w:val="18"/>
              </w:rPr>
              <w:t>与永久植入性器械有关的已知风险。器械断裂、机械故障或</w:t>
            </w:r>
            <w:r>
              <w:rPr>
                <w:rFonts w:ascii="Times New Roman" w:eastAsia="宋体" w:hAnsi="宋体" w:cs="Times New Roman" w:hint="eastAsia"/>
                <w:sz w:val="18"/>
                <w:szCs w:val="18"/>
              </w:rPr>
              <w:t>不良生物反应不良生物反应</w:t>
            </w:r>
            <w:r>
              <w:rPr>
                <w:rFonts w:ascii="Times New Roman" w:eastAsia="Times New Roman" w:hAnsi="宋体" w:cs="Times New Roman"/>
                <w:sz w:val="18"/>
                <w:szCs w:val="18"/>
              </w:rPr>
              <w:t>。</w:t>
            </w:r>
          </w:p>
          <w:p w:rsidR="007B1E3D" w:rsidRDefault="00964E43">
            <w:pPr>
              <w:rPr>
                <w:rFonts w:eastAsia="Times New Roman"/>
                <w:szCs w:val="21"/>
              </w:rPr>
            </w:pPr>
            <w:r>
              <w:rPr>
                <w:rFonts w:ascii="Times New Roman" w:eastAsia="Times New Roman" w:hAnsi="宋体" w:cs="Times New Roman"/>
                <w:sz w:val="18"/>
                <w:szCs w:val="18"/>
              </w:rPr>
              <w:t>如有必要，移除器械将比较困难。</w:t>
            </w:r>
          </w:p>
        </w:tc>
      </w:tr>
      <w:tr w:rsidR="007B1E3D">
        <w:trPr>
          <w:trHeight w:val="1962"/>
        </w:trPr>
        <w:tc>
          <w:tcPr>
            <w:tcW w:w="1526" w:type="dxa"/>
            <w:vAlign w:val="center"/>
          </w:tcPr>
          <w:p w:rsidR="007B1E3D" w:rsidRDefault="00964E43">
            <w:pPr>
              <w:pStyle w:val="ad"/>
              <w:numPr>
                <w:ilvl w:val="0"/>
                <w:numId w:val="7"/>
              </w:numPr>
              <w:autoSpaceDE w:val="0"/>
              <w:autoSpaceDN w:val="0"/>
              <w:adjustRightInd w:val="0"/>
              <w:ind w:firstLineChars="0"/>
              <w:rPr>
                <w:rFonts w:eastAsia="Times New Roman"/>
                <w:szCs w:val="21"/>
              </w:rPr>
            </w:pPr>
            <w:r>
              <w:rPr>
                <w:rFonts w:eastAsia="Times New Roman"/>
                <w:szCs w:val="21"/>
              </w:rPr>
              <w:lastRenderedPageBreak/>
              <w:t>器械相关的</w:t>
            </w:r>
            <w:r>
              <w:rPr>
                <w:rFonts w:eastAsia="Times New Roman" w:hint="eastAsia"/>
                <w:szCs w:val="21"/>
              </w:rPr>
              <w:t>一般</w:t>
            </w:r>
            <w:r>
              <w:rPr>
                <w:rFonts w:eastAsia="Times New Roman"/>
                <w:szCs w:val="21"/>
              </w:rPr>
              <w:t>不良事件</w:t>
            </w:r>
          </w:p>
        </w:tc>
        <w:tc>
          <w:tcPr>
            <w:tcW w:w="5103" w:type="dxa"/>
            <w:vAlign w:val="center"/>
          </w:tcPr>
          <w:p w:rsidR="007B1E3D" w:rsidRDefault="00964E43">
            <w:pPr>
              <w:pStyle w:val="ad"/>
              <w:ind w:left="420" w:firstLineChars="0" w:firstLine="0"/>
              <w:rPr>
                <w:rFonts w:eastAsia="Times New Roman"/>
              </w:rPr>
            </w:pPr>
            <w:r>
              <w:rPr>
                <w:rFonts w:eastAsia="Times New Roman"/>
              </w:rPr>
              <w:t>该产品有什么器械相关的</w:t>
            </w:r>
            <w:r>
              <w:rPr>
                <w:rFonts w:eastAsia="Times New Roman" w:hint="eastAsia"/>
              </w:rPr>
              <w:t>一般</w:t>
            </w:r>
            <w:r>
              <w:rPr>
                <w:rFonts w:eastAsia="Times New Roman"/>
              </w:rPr>
              <w:t>不良事件?</w:t>
            </w:r>
          </w:p>
        </w:tc>
        <w:tc>
          <w:tcPr>
            <w:tcW w:w="1984" w:type="dxa"/>
          </w:tcPr>
          <w:p w:rsidR="007B1E3D" w:rsidRDefault="00964E43">
            <w:pPr>
              <w:rPr>
                <w:rFonts w:eastAsia="Times New Roman"/>
                <w:szCs w:val="21"/>
              </w:rPr>
            </w:pPr>
            <w:r>
              <w:rPr>
                <w:rFonts w:ascii="Times New Roman" w:eastAsia="Times New Roman" w:hAnsi="Times New Roman" w:cs="Times New Roman"/>
                <w:sz w:val="18"/>
                <w:szCs w:val="18"/>
              </w:rPr>
              <w:t>N/A</w:t>
            </w:r>
          </w:p>
        </w:tc>
      </w:tr>
      <w:tr w:rsidR="007B1E3D">
        <w:trPr>
          <w:trHeight w:val="443"/>
        </w:trPr>
        <w:tc>
          <w:tcPr>
            <w:tcW w:w="1526" w:type="dxa"/>
            <w:vAlign w:val="center"/>
          </w:tcPr>
          <w:p w:rsidR="007B1E3D" w:rsidRDefault="00964E43">
            <w:pPr>
              <w:pStyle w:val="ad"/>
              <w:numPr>
                <w:ilvl w:val="0"/>
                <w:numId w:val="7"/>
              </w:numPr>
              <w:autoSpaceDE w:val="0"/>
              <w:autoSpaceDN w:val="0"/>
              <w:adjustRightInd w:val="0"/>
              <w:ind w:firstLineChars="0"/>
              <w:rPr>
                <w:rFonts w:eastAsia="Times New Roman"/>
                <w:szCs w:val="21"/>
              </w:rPr>
            </w:pPr>
            <w:r>
              <w:rPr>
                <w:rFonts w:eastAsia="Times New Roman" w:hint="eastAsia"/>
                <w:szCs w:val="21"/>
              </w:rPr>
              <w:t>使用中的</w:t>
            </w:r>
            <w:r>
              <w:rPr>
                <w:rFonts w:eastAsia="Times New Roman"/>
                <w:szCs w:val="21"/>
              </w:rPr>
              <w:t>并发症</w:t>
            </w:r>
          </w:p>
        </w:tc>
        <w:tc>
          <w:tcPr>
            <w:tcW w:w="5103" w:type="dxa"/>
            <w:vAlign w:val="center"/>
          </w:tcPr>
          <w:p w:rsidR="007B1E3D" w:rsidRDefault="00964E43">
            <w:pPr>
              <w:pStyle w:val="ad"/>
              <w:ind w:left="420" w:firstLineChars="0" w:firstLine="0"/>
              <w:rPr>
                <w:rFonts w:eastAsia="Times New Roman"/>
              </w:rPr>
            </w:pPr>
            <w:r>
              <w:rPr>
                <w:rFonts w:eastAsia="Times New Roman"/>
              </w:rPr>
              <w:t>患者会面临</w:t>
            </w:r>
            <w:r>
              <w:rPr>
                <w:rFonts w:eastAsia="Times New Roman" w:hint="eastAsia"/>
              </w:rPr>
              <w:t>的</w:t>
            </w:r>
            <w:r>
              <w:rPr>
                <w:rFonts w:eastAsia="Times New Roman"/>
              </w:rPr>
              <w:t>其他</w:t>
            </w:r>
            <w:r>
              <w:rPr>
                <w:rFonts w:eastAsia="Times New Roman" w:hint="eastAsia"/>
              </w:rPr>
              <w:t>使用中</w:t>
            </w:r>
            <w:r>
              <w:rPr>
                <w:rFonts w:eastAsia="Times New Roman"/>
              </w:rPr>
              <w:t>的并发症?</w:t>
            </w:r>
          </w:p>
        </w:tc>
        <w:tc>
          <w:tcPr>
            <w:tcW w:w="1984" w:type="dxa"/>
          </w:tcPr>
          <w:p w:rsidR="007B1E3D" w:rsidRDefault="00964E43">
            <w:pPr>
              <w:rPr>
                <w:rFonts w:eastAsia="宋体"/>
                <w:szCs w:val="21"/>
              </w:rPr>
            </w:pPr>
            <w:r>
              <w:rPr>
                <w:rFonts w:ascii="Times New Roman" w:eastAsia="Times New Roman" w:hAnsi="宋体" w:cs="Times New Roman"/>
                <w:sz w:val="18"/>
                <w:szCs w:val="18"/>
              </w:rPr>
              <w:t>外科手术非常规程序并且具有较高风险</w:t>
            </w:r>
            <w:r>
              <w:rPr>
                <w:rFonts w:ascii="Times New Roman" w:eastAsia="Times New Roman" w:hAnsi="宋体" w:cs="Times New Roman" w:hint="eastAsia"/>
                <w:sz w:val="18"/>
                <w:szCs w:val="18"/>
              </w:rPr>
              <w:t>.</w:t>
            </w:r>
            <w:r>
              <w:rPr>
                <w:rFonts w:ascii="Times New Roman" w:eastAsia="宋体" w:hAnsi="宋体" w:cs="Times New Roman" w:hint="eastAsia"/>
                <w:sz w:val="18"/>
                <w:szCs w:val="18"/>
              </w:rPr>
              <w:t>。</w:t>
            </w:r>
          </w:p>
        </w:tc>
      </w:tr>
    </w:tbl>
    <w:tbl>
      <w:tblPr>
        <w:tblStyle w:val="ac"/>
        <w:tblW w:w="8647" w:type="dxa"/>
        <w:tblInd w:w="-34" w:type="dxa"/>
        <w:tblLayout w:type="fixed"/>
        <w:tblLook w:val="04A0" w:firstRow="1" w:lastRow="0" w:firstColumn="1" w:lastColumn="0" w:noHBand="0" w:noVBand="1"/>
      </w:tblPr>
      <w:tblGrid>
        <w:gridCol w:w="1560"/>
        <w:gridCol w:w="5103"/>
        <w:gridCol w:w="1984"/>
      </w:tblGrid>
      <w:tr w:rsidR="007B1E3D">
        <w:trPr>
          <w:trHeight w:val="2055"/>
        </w:trPr>
        <w:tc>
          <w:tcPr>
            <w:tcW w:w="1560" w:type="dxa"/>
            <w:vAlign w:val="center"/>
          </w:tcPr>
          <w:p w:rsidR="007B1E3D" w:rsidRDefault="00964E43">
            <w:pPr>
              <w:jc w:val="center"/>
              <w:rPr>
                <w:rFonts w:eastAsia="Times New Roman"/>
                <w:szCs w:val="21"/>
              </w:rPr>
            </w:pPr>
            <w:r>
              <w:rPr>
                <w:rFonts w:eastAsia="Times New Roman" w:hAnsiTheme="minorEastAsia" w:hint="eastAsia"/>
                <w:b/>
                <w:bCs/>
                <w:szCs w:val="21"/>
              </w:rPr>
              <w:t xml:space="preserve">6. </w:t>
            </w:r>
            <w:r>
              <w:rPr>
                <w:rFonts w:eastAsia="Times New Roman" w:hAnsiTheme="minorEastAsia" w:hint="eastAsia"/>
                <w:b/>
                <w:bCs/>
                <w:szCs w:val="21"/>
              </w:rPr>
              <w:t>伤害</w:t>
            </w:r>
            <w:r>
              <w:rPr>
                <w:rFonts w:eastAsia="Times New Roman" w:hAnsiTheme="minorEastAsia"/>
                <w:b/>
                <w:bCs/>
                <w:szCs w:val="21"/>
              </w:rPr>
              <w:t>事件概率</w:t>
            </w:r>
          </w:p>
        </w:tc>
        <w:tc>
          <w:tcPr>
            <w:tcW w:w="5103" w:type="dxa"/>
          </w:tcPr>
          <w:p w:rsidR="007B1E3D" w:rsidRDefault="00964E43">
            <w:pPr>
              <w:pStyle w:val="ad"/>
              <w:numPr>
                <w:ilvl w:val="0"/>
                <w:numId w:val="8"/>
              </w:numPr>
              <w:autoSpaceDE w:val="0"/>
              <w:autoSpaceDN w:val="0"/>
              <w:adjustRightInd w:val="0"/>
              <w:ind w:firstLineChars="0"/>
              <w:jc w:val="left"/>
              <w:rPr>
                <w:rFonts w:eastAsia="Times New Roman"/>
              </w:rPr>
            </w:pPr>
            <w:r>
              <w:rPr>
                <w:rFonts w:eastAsia="Times New Roman" w:hint="eastAsia"/>
              </w:rPr>
              <w:t>在预期使用人群中发生伤害事件</w:t>
            </w:r>
            <w:r>
              <w:rPr>
                <w:rFonts w:eastAsia="Times New Roman"/>
              </w:rPr>
              <w:t>的</w:t>
            </w:r>
            <w:r>
              <w:rPr>
                <w:rFonts w:eastAsia="Times New Roman" w:hint="eastAsia"/>
              </w:rPr>
              <w:t>概率</w:t>
            </w:r>
            <w:r>
              <w:rPr>
                <w:rFonts w:eastAsia="Times New Roman"/>
              </w:rPr>
              <w:t>是多少?</w:t>
            </w:r>
          </w:p>
          <w:p w:rsidR="007B1E3D" w:rsidRDefault="00964E43">
            <w:pPr>
              <w:pStyle w:val="ad"/>
              <w:numPr>
                <w:ilvl w:val="0"/>
                <w:numId w:val="8"/>
              </w:numPr>
              <w:autoSpaceDE w:val="0"/>
              <w:autoSpaceDN w:val="0"/>
              <w:adjustRightInd w:val="0"/>
              <w:ind w:firstLineChars="0"/>
              <w:jc w:val="left"/>
              <w:rPr>
                <w:rFonts w:eastAsia="Times New Roman"/>
              </w:rPr>
            </w:pPr>
            <w:r>
              <w:rPr>
                <w:rFonts w:eastAsia="Times New Roman"/>
              </w:rPr>
              <w:t>在研究人群中每个</w:t>
            </w:r>
            <w:r>
              <w:rPr>
                <w:rFonts w:eastAsia="Times New Roman" w:hint="eastAsia"/>
              </w:rPr>
              <w:t>伤</w:t>
            </w:r>
            <w:r>
              <w:rPr>
                <w:rFonts w:eastAsia="Times New Roman"/>
              </w:rPr>
              <w:t>害事件的发生概率是多少?</w:t>
            </w:r>
          </w:p>
          <w:p w:rsidR="007B1E3D" w:rsidRDefault="00964E43">
            <w:pPr>
              <w:pStyle w:val="ad"/>
              <w:numPr>
                <w:ilvl w:val="0"/>
                <w:numId w:val="8"/>
              </w:numPr>
              <w:autoSpaceDE w:val="0"/>
              <w:autoSpaceDN w:val="0"/>
              <w:adjustRightInd w:val="0"/>
              <w:ind w:firstLineChars="0"/>
              <w:jc w:val="left"/>
              <w:rPr>
                <w:rFonts w:eastAsia="Times New Roman"/>
              </w:rPr>
            </w:pPr>
            <w:r>
              <w:rPr>
                <w:rFonts w:eastAsia="Times New Roman" w:hint="eastAsia"/>
              </w:rPr>
              <w:t>在上述预期中，评估的</w:t>
            </w:r>
            <w:r>
              <w:rPr>
                <w:rFonts w:eastAsia="Times New Roman"/>
              </w:rPr>
              <w:t>不确定</w:t>
            </w:r>
            <w:r>
              <w:rPr>
                <w:rFonts w:eastAsia="Times New Roman" w:hint="eastAsia"/>
              </w:rPr>
              <w:t>度是</w:t>
            </w:r>
            <w:r>
              <w:rPr>
                <w:rFonts w:eastAsia="Times New Roman"/>
              </w:rPr>
              <w:t>多少?</w:t>
            </w:r>
          </w:p>
          <w:p w:rsidR="007B1E3D" w:rsidRDefault="00964E43">
            <w:pPr>
              <w:pStyle w:val="ad"/>
              <w:numPr>
                <w:ilvl w:val="0"/>
                <w:numId w:val="8"/>
              </w:numPr>
              <w:autoSpaceDE w:val="0"/>
              <w:autoSpaceDN w:val="0"/>
              <w:adjustRightInd w:val="0"/>
              <w:ind w:firstLineChars="0"/>
              <w:jc w:val="left"/>
              <w:rPr>
                <w:rFonts w:eastAsia="Times New Roman"/>
              </w:rPr>
            </w:pPr>
            <w:r>
              <w:rPr>
                <w:rFonts w:eastAsia="Times New Roman"/>
              </w:rPr>
              <w:t>在不同亚组人群</w:t>
            </w:r>
            <w:r>
              <w:rPr>
                <w:rFonts w:eastAsia="Times New Roman" w:hint="eastAsia"/>
              </w:rPr>
              <w:t>中</w:t>
            </w:r>
            <w:r>
              <w:rPr>
                <w:rFonts w:eastAsia="Times New Roman"/>
              </w:rPr>
              <w:t>发生</w:t>
            </w:r>
            <w:r>
              <w:rPr>
                <w:rFonts w:eastAsia="Times New Roman" w:hint="eastAsia"/>
              </w:rPr>
              <w:t>伤害事件的概率</w:t>
            </w:r>
            <w:r>
              <w:rPr>
                <w:rFonts w:eastAsia="Times New Roman"/>
              </w:rPr>
              <w:t>是否有差异（</w:t>
            </w:r>
            <w:r>
              <w:rPr>
                <w:rFonts w:eastAsia="Times New Roman" w:hint="eastAsia"/>
              </w:rPr>
              <w:t>如是，请明确</w:t>
            </w:r>
            <w:r>
              <w:rPr>
                <w:rFonts w:eastAsia="Times New Roman"/>
              </w:rPr>
              <w:t>）?</w:t>
            </w:r>
          </w:p>
          <w:p w:rsidR="007B1E3D" w:rsidRDefault="00964E43">
            <w:pPr>
              <w:pStyle w:val="ad"/>
              <w:numPr>
                <w:ilvl w:val="0"/>
                <w:numId w:val="8"/>
              </w:numPr>
              <w:autoSpaceDE w:val="0"/>
              <w:autoSpaceDN w:val="0"/>
              <w:adjustRightInd w:val="0"/>
              <w:ind w:firstLineChars="0"/>
              <w:jc w:val="left"/>
              <w:rPr>
                <w:rFonts w:eastAsia="Times New Roman"/>
              </w:rPr>
            </w:pPr>
            <w:r>
              <w:rPr>
                <w:rFonts w:eastAsia="Times New Roman"/>
              </w:rPr>
              <w:t>考虑到</w:t>
            </w:r>
            <w:r>
              <w:rPr>
                <w:rFonts w:eastAsia="Times New Roman" w:hint="eastAsia"/>
              </w:rPr>
              <w:t>器械带来的</w:t>
            </w:r>
            <w:r>
              <w:rPr>
                <w:rFonts w:eastAsia="Times New Roman"/>
              </w:rPr>
              <w:t>可能的受益</w:t>
            </w:r>
            <w:r>
              <w:rPr>
                <w:rFonts w:eastAsia="Times New Roman" w:hint="eastAsia"/>
              </w:rPr>
              <w:t>的同时</w:t>
            </w:r>
            <w:r>
              <w:rPr>
                <w:rFonts w:eastAsia="Times New Roman"/>
              </w:rPr>
              <w:t>，患者</w:t>
            </w:r>
            <w:r>
              <w:rPr>
                <w:rFonts w:eastAsia="Times New Roman" w:hint="eastAsia"/>
              </w:rPr>
              <w:t>是否愿意</w:t>
            </w:r>
            <w:r>
              <w:rPr>
                <w:rFonts w:eastAsia="Times New Roman"/>
              </w:rPr>
              <w:t>接受</w:t>
            </w:r>
            <w:r>
              <w:rPr>
                <w:rFonts w:eastAsia="Times New Roman" w:hint="eastAsia"/>
              </w:rPr>
              <w:t>可能的伤害</w:t>
            </w:r>
            <w:r>
              <w:rPr>
                <w:rFonts w:eastAsia="Times New Roman"/>
              </w:rPr>
              <w:t>事件</w:t>
            </w:r>
            <w:r>
              <w:rPr>
                <w:rFonts w:eastAsia="Times New Roman" w:hint="eastAsia"/>
              </w:rPr>
              <w:t>的</w:t>
            </w:r>
            <w:r>
              <w:rPr>
                <w:rFonts w:eastAsia="Times New Roman"/>
              </w:rPr>
              <w:t>风险?</w:t>
            </w:r>
          </w:p>
        </w:tc>
        <w:tc>
          <w:tcPr>
            <w:tcW w:w="1984" w:type="dxa"/>
          </w:tcPr>
          <w:p w:rsidR="007B1E3D" w:rsidRDefault="00964E43">
            <w:pPr>
              <w:adjustRightInd w:val="0"/>
              <w:snapToGrid w:val="0"/>
              <w:spacing w:line="360" w:lineRule="auto"/>
              <w:rPr>
                <w:rFonts w:ascii="Times New Roman" w:hAnsi="宋体" w:cs="Times New Roman"/>
                <w:sz w:val="18"/>
                <w:szCs w:val="18"/>
              </w:rPr>
            </w:pPr>
            <w:r>
              <w:rPr>
                <w:rFonts w:ascii="Times New Roman" w:hAnsi="宋体" w:cs="Times New Roman" w:hint="eastAsia"/>
                <w:sz w:val="18"/>
                <w:szCs w:val="18"/>
              </w:rPr>
              <w:t>低</w:t>
            </w:r>
            <w:r>
              <w:rPr>
                <w:rFonts w:ascii="Times New Roman" w:hAnsi="宋体" w:cs="Times New Roman"/>
                <w:sz w:val="18"/>
                <w:szCs w:val="18"/>
              </w:rPr>
              <w:t>。</w:t>
            </w:r>
          </w:p>
          <w:p w:rsidR="007B1E3D" w:rsidRDefault="00964E43">
            <w:pPr>
              <w:adjustRightInd w:val="0"/>
              <w:snapToGrid w:val="0"/>
              <w:spacing w:line="360" w:lineRule="auto"/>
              <w:rPr>
                <w:rFonts w:ascii="Times New Roman" w:eastAsia="宋体" w:hAnsi="Times New Roman" w:cs="Times New Roman"/>
                <w:sz w:val="18"/>
                <w:szCs w:val="18"/>
              </w:rPr>
            </w:pPr>
            <w:r>
              <w:rPr>
                <w:rFonts w:ascii="Times New Roman" w:eastAsia="Times New Roman" w:hAnsi="宋体" w:cs="Times New Roman"/>
                <w:sz w:val="18"/>
                <w:szCs w:val="18"/>
              </w:rPr>
              <w:t>外科手术的死亡率为</w:t>
            </w:r>
            <w:r>
              <w:rPr>
                <w:rFonts w:ascii="Times New Roman" w:eastAsia="Times New Roman" w:hAnsi="Times New Roman" w:cs="Times New Roman"/>
                <w:sz w:val="18"/>
                <w:szCs w:val="18"/>
              </w:rPr>
              <w:t>1</w:t>
            </w:r>
            <w:r>
              <w:rPr>
                <w:rFonts w:ascii="Times New Roman" w:eastAsia="Times New Roman" w:hAnsi="宋体" w:cs="Times New Roman" w:hint="eastAsia"/>
                <w:sz w:val="18"/>
                <w:szCs w:val="18"/>
              </w:rPr>
              <w:t>%</w:t>
            </w:r>
            <w:r>
              <w:rPr>
                <w:rFonts w:ascii="Times New Roman" w:eastAsia="宋体" w:hAnsi="宋体" w:cs="Times New Roman" w:hint="eastAsia"/>
                <w:sz w:val="18"/>
                <w:szCs w:val="18"/>
              </w:rPr>
              <w:t>。</w:t>
            </w:r>
          </w:p>
          <w:p w:rsidR="007B1E3D" w:rsidRDefault="00964E43">
            <w:pPr>
              <w:adjustRightInd w:val="0"/>
              <w:snapToGrid w:val="0"/>
              <w:spacing w:line="360" w:lineRule="auto"/>
              <w:rPr>
                <w:rFonts w:ascii="Times New Roman" w:eastAsia="Times New Roman" w:hAnsi="Times New Roman" w:cs="Times New Roman"/>
                <w:sz w:val="18"/>
                <w:szCs w:val="18"/>
              </w:rPr>
            </w:pPr>
            <w:r>
              <w:rPr>
                <w:rFonts w:ascii="Times New Roman" w:eastAsia="Times New Roman" w:hAnsi="宋体" w:cs="Times New Roman"/>
                <w:sz w:val="18"/>
                <w:szCs w:val="18"/>
              </w:rPr>
              <w:t>植入器械后</w:t>
            </w:r>
            <w:r>
              <w:rPr>
                <w:rFonts w:ascii="Times New Roman" w:eastAsia="宋体" w:hAnsi="宋体" w:cs="Times New Roman" w:hint="eastAsia"/>
                <w:sz w:val="18"/>
                <w:szCs w:val="18"/>
              </w:rPr>
              <w:t>伤</w:t>
            </w:r>
            <w:r>
              <w:rPr>
                <w:rFonts w:ascii="Times New Roman" w:eastAsia="Times New Roman" w:hAnsi="宋体" w:cs="Times New Roman"/>
                <w:sz w:val="18"/>
                <w:szCs w:val="18"/>
              </w:rPr>
              <w:t>害事件的发生率低于</w:t>
            </w:r>
            <w:r>
              <w:rPr>
                <w:rFonts w:ascii="Times New Roman" w:eastAsia="Times New Roman" w:hAnsi="Times New Roman" w:cs="Times New Roman"/>
                <w:sz w:val="18"/>
                <w:szCs w:val="18"/>
              </w:rPr>
              <w:t>3</w:t>
            </w:r>
            <w:r>
              <w:rPr>
                <w:rFonts w:ascii="Times New Roman" w:eastAsia="Times New Roman" w:hAnsi="宋体" w:cs="Times New Roman" w:hint="eastAsia"/>
                <w:sz w:val="18"/>
                <w:szCs w:val="18"/>
              </w:rPr>
              <w:t>%</w:t>
            </w:r>
            <w:r>
              <w:rPr>
                <w:rFonts w:ascii="Times New Roman" w:eastAsia="Times New Roman" w:hAnsi="宋体" w:cs="Times New Roman"/>
                <w:sz w:val="18"/>
                <w:szCs w:val="18"/>
              </w:rPr>
              <w:t>。</w:t>
            </w:r>
          </w:p>
          <w:p w:rsidR="007B1E3D" w:rsidRDefault="00964E43">
            <w:pPr>
              <w:rPr>
                <w:rFonts w:eastAsia="Times New Roman"/>
                <w:szCs w:val="21"/>
              </w:rPr>
            </w:pPr>
            <w:r>
              <w:rPr>
                <w:rFonts w:ascii="Times New Roman" w:eastAsia="Times New Roman" w:hAnsi="宋体" w:cs="Times New Roman"/>
                <w:sz w:val="18"/>
                <w:szCs w:val="18"/>
              </w:rPr>
              <w:t>器械断裂、机械故障或</w:t>
            </w:r>
            <w:r>
              <w:rPr>
                <w:rFonts w:ascii="Times New Roman" w:eastAsia="宋体" w:hAnsi="宋体" w:cs="Times New Roman" w:hint="eastAsia"/>
                <w:sz w:val="18"/>
                <w:szCs w:val="18"/>
              </w:rPr>
              <w:t>不良生物反应相关的不良事件</w:t>
            </w:r>
            <w:r>
              <w:rPr>
                <w:rFonts w:ascii="Times New Roman" w:eastAsia="Times New Roman" w:hAnsi="宋体" w:cs="Times New Roman"/>
                <w:sz w:val="18"/>
                <w:szCs w:val="18"/>
              </w:rPr>
              <w:t>的发生率低于</w:t>
            </w:r>
            <w:r>
              <w:rPr>
                <w:rFonts w:ascii="Times New Roman" w:eastAsia="Times New Roman" w:hAnsi="Times New Roman" w:cs="Times New Roman"/>
                <w:sz w:val="18"/>
                <w:szCs w:val="18"/>
              </w:rPr>
              <w:t>3</w:t>
            </w:r>
            <w:r>
              <w:rPr>
                <w:rFonts w:ascii="Times New Roman" w:eastAsia="Times New Roman" w:hAnsi="宋体" w:cs="Times New Roman" w:hint="eastAsia"/>
                <w:sz w:val="18"/>
                <w:szCs w:val="18"/>
              </w:rPr>
              <w:t>%</w:t>
            </w:r>
            <w:r>
              <w:rPr>
                <w:rFonts w:ascii="Times New Roman" w:eastAsia="Times New Roman" w:hAnsi="宋体" w:cs="Times New Roman"/>
                <w:sz w:val="18"/>
                <w:szCs w:val="18"/>
              </w:rPr>
              <w:t>。</w:t>
            </w:r>
          </w:p>
        </w:tc>
      </w:tr>
      <w:tr w:rsidR="007B1E3D">
        <w:tc>
          <w:tcPr>
            <w:tcW w:w="1560" w:type="dxa"/>
            <w:vAlign w:val="center"/>
          </w:tcPr>
          <w:p w:rsidR="007B1E3D" w:rsidRDefault="00964E43">
            <w:pPr>
              <w:jc w:val="center"/>
              <w:rPr>
                <w:rFonts w:eastAsia="Times New Roman"/>
                <w:b/>
                <w:szCs w:val="21"/>
              </w:rPr>
            </w:pPr>
            <w:r>
              <w:rPr>
                <w:rFonts w:eastAsia="Times New Roman" w:hAnsiTheme="minorEastAsia" w:hint="eastAsia"/>
                <w:b/>
                <w:szCs w:val="21"/>
              </w:rPr>
              <w:t xml:space="preserve">7. </w:t>
            </w:r>
            <w:r>
              <w:rPr>
                <w:rFonts w:eastAsia="Times New Roman" w:hAnsiTheme="minorEastAsia" w:hint="eastAsia"/>
                <w:b/>
                <w:szCs w:val="21"/>
              </w:rPr>
              <w:t>伤害</w:t>
            </w:r>
            <w:r>
              <w:rPr>
                <w:rFonts w:eastAsia="Times New Roman" w:hAnsiTheme="minorEastAsia"/>
                <w:b/>
                <w:szCs w:val="21"/>
              </w:rPr>
              <w:t>事件的持续时间</w:t>
            </w:r>
          </w:p>
        </w:tc>
        <w:tc>
          <w:tcPr>
            <w:tcW w:w="5103" w:type="dxa"/>
          </w:tcPr>
          <w:p w:rsidR="007B1E3D" w:rsidRDefault="00964E43">
            <w:pPr>
              <w:pStyle w:val="ad"/>
              <w:numPr>
                <w:ilvl w:val="0"/>
                <w:numId w:val="9"/>
              </w:numPr>
              <w:autoSpaceDE w:val="0"/>
              <w:autoSpaceDN w:val="0"/>
              <w:adjustRightInd w:val="0"/>
              <w:ind w:firstLineChars="0"/>
              <w:jc w:val="left"/>
              <w:rPr>
                <w:rFonts w:eastAsia="Times New Roman"/>
              </w:rPr>
            </w:pPr>
            <w:r>
              <w:rPr>
                <w:rFonts w:eastAsia="Times New Roman" w:hint="eastAsia"/>
              </w:rPr>
              <w:t>伤</w:t>
            </w:r>
            <w:r>
              <w:rPr>
                <w:rFonts w:eastAsia="Times New Roman"/>
              </w:rPr>
              <w:t>害事件会持续多长时间?</w:t>
            </w:r>
          </w:p>
          <w:p w:rsidR="007B1E3D" w:rsidRDefault="00964E43">
            <w:pPr>
              <w:pStyle w:val="ad"/>
              <w:numPr>
                <w:ilvl w:val="0"/>
                <w:numId w:val="9"/>
              </w:numPr>
              <w:autoSpaceDE w:val="0"/>
              <w:autoSpaceDN w:val="0"/>
              <w:adjustRightInd w:val="0"/>
              <w:ind w:firstLineChars="0"/>
              <w:jc w:val="left"/>
              <w:rPr>
                <w:rFonts w:eastAsia="Times New Roman"/>
              </w:rPr>
            </w:pPr>
            <w:r>
              <w:rPr>
                <w:rFonts w:eastAsia="Times New Roman" w:hint="eastAsia"/>
              </w:rPr>
              <w:t>伤</w:t>
            </w:r>
            <w:r>
              <w:rPr>
                <w:rFonts w:eastAsia="Times New Roman"/>
              </w:rPr>
              <w:t>害事件是否是可逆的?</w:t>
            </w:r>
          </w:p>
          <w:p w:rsidR="007B1E3D" w:rsidRDefault="00964E43">
            <w:pPr>
              <w:pStyle w:val="ad"/>
              <w:numPr>
                <w:ilvl w:val="0"/>
                <w:numId w:val="9"/>
              </w:numPr>
              <w:autoSpaceDE w:val="0"/>
              <w:autoSpaceDN w:val="0"/>
              <w:adjustRightInd w:val="0"/>
              <w:ind w:firstLineChars="0"/>
              <w:jc w:val="left"/>
              <w:rPr>
                <w:rFonts w:eastAsia="Times New Roman"/>
              </w:rPr>
            </w:pPr>
            <w:r>
              <w:rPr>
                <w:rFonts w:eastAsia="Times New Roman" w:hint="eastAsia"/>
              </w:rPr>
              <w:t>针对伤害事件，应采取什么样的应对措施？</w:t>
            </w:r>
          </w:p>
        </w:tc>
        <w:tc>
          <w:tcPr>
            <w:tcW w:w="1984" w:type="dxa"/>
          </w:tcPr>
          <w:p w:rsidR="007B1E3D" w:rsidRDefault="00964E43">
            <w:pPr>
              <w:rPr>
                <w:rFonts w:eastAsia="Times New Roman"/>
                <w:szCs w:val="21"/>
              </w:rPr>
            </w:pPr>
            <w:r>
              <w:rPr>
                <w:rFonts w:ascii="Times New Roman" w:eastAsia="Times New Roman" w:hAnsi="宋体" w:cs="Times New Roman"/>
                <w:sz w:val="18"/>
                <w:szCs w:val="18"/>
              </w:rPr>
              <w:t>与器械有关的不良事件将在器械植入期间持续存在，但在器械移除后这些事件是可逆的。</w:t>
            </w:r>
          </w:p>
        </w:tc>
      </w:tr>
      <w:tr w:rsidR="007B1E3D">
        <w:tc>
          <w:tcPr>
            <w:tcW w:w="1560" w:type="dxa"/>
            <w:vAlign w:val="center"/>
          </w:tcPr>
          <w:p w:rsidR="007B1E3D" w:rsidRDefault="00964E43">
            <w:pPr>
              <w:jc w:val="center"/>
              <w:rPr>
                <w:rFonts w:eastAsia="Times New Roman"/>
                <w:szCs w:val="21"/>
              </w:rPr>
            </w:pPr>
            <w:r>
              <w:rPr>
                <w:rFonts w:eastAsia="Times New Roman" w:hAnsiTheme="minorEastAsia" w:hint="eastAsia"/>
                <w:b/>
                <w:bCs/>
                <w:szCs w:val="21"/>
              </w:rPr>
              <w:t xml:space="preserve">8. </w:t>
            </w:r>
            <w:r>
              <w:rPr>
                <w:rFonts w:eastAsia="Times New Roman" w:hAnsiTheme="minorEastAsia" w:hint="eastAsia"/>
                <w:b/>
                <w:bCs/>
                <w:szCs w:val="21"/>
              </w:rPr>
              <w:t>对于诊断类器械，</w:t>
            </w:r>
            <w:r>
              <w:rPr>
                <w:rFonts w:eastAsia="Times New Roman" w:hAnsiTheme="minorEastAsia"/>
                <w:b/>
                <w:bCs/>
                <w:szCs w:val="21"/>
              </w:rPr>
              <w:t>假阳性或假阴性结果</w:t>
            </w:r>
            <w:r>
              <w:rPr>
                <w:rFonts w:eastAsia="Times New Roman" w:hAnsiTheme="minorEastAsia" w:hint="eastAsia"/>
                <w:b/>
                <w:bCs/>
                <w:szCs w:val="21"/>
              </w:rPr>
              <w:t>带来</w:t>
            </w:r>
            <w:r>
              <w:rPr>
                <w:rFonts w:eastAsia="Times New Roman" w:hAnsiTheme="minorEastAsia"/>
                <w:b/>
                <w:bCs/>
                <w:szCs w:val="21"/>
              </w:rPr>
              <w:t>的风险</w:t>
            </w:r>
          </w:p>
        </w:tc>
        <w:tc>
          <w:tcPr>
            <w:tcW w:w="5103" w:type="dxa"/>
          </w:tcPr>
          <w:p w:rsidR="007B1E3D" w:rsidRDefault="00964E43">
            <w:pPr>
              <w:pStyle w:val="ad"/>
              <w:numPr>
                <w:ilvl w:val="0"/>
                <w:numId w:val="10"/>
              </w:numPr>
              <w:autoSpaceDE w:val="0"/>
              <w:autoSpaceDN w:val="0"/>
              <w:adjustRightInd w:val="0"/>
              <w:ind w:firstLineChars="0"/>
              <w:jc w:val="left"/>
              <w:rPr>
                <w:rFonts w:eastAsia="Times New Roman"/>
              </w:rPr>
            </w:pPr>
            <w:r>
              <w:rPr>
                <w:rFonts w:eastAsia="Times New Roman"/>
              </w:rPr>
              <w:t>假阳性结果的后果是什么?</w:t>
            </w:r>
          </w:p>
          <w:p w:rsidR="007B1E3D" w:rsidRDefault="00964E43">
            <w:pPr>
              <w:pStyle w:val="ad"/>
              <w:numPr>
                <w:ilvl w:val="0"/>
                <w:numId w:val="10"/>
              </w:numPr>
              <w:autoSpaceDE w:val="0"/>
              <w:autoSpaceDN w:val="0"/>
              <w:adjustRightInd w:val="0"/>
              <w:ind w:firstLineChars="0"/>
              <w:jc w:val="left"/>
              <w:rPr>
                <w:rFonts w:eastAsia="Times New Roman"/>
              </w:rPr>
            </w:pPr>
            <w:r>
              <w:rPr>
                <w:rFonts w:eastAsia="Times New Roman"/>
              </w:rPr>
              <w:t>假阴性结果的后果是什么?</w:t>
            </w:r>
          </w:p>
          <w:p w:rsidR="007B1E3D" w:rsidRDefault="00964E43">
            <w:pPr>
              <w:pStyle w:val="ad"/>
              <w:numPr>
                <w:ilvl w:val="0"/>
                <w:numId w:val="10"/>
              </w:numPr>
              <w:autoSpaceDE w:val="0"/>
              <w:autoSpaceDN w:val="0"/>
              <w:adjustRightInd w:val="0"/>
              <w:ind w:firstLineChars="0"/>
              <w:jc w:val="left"/>
              <w:rPr>
                <w:rFonts w:eastAsia="Times New Roman"/>
              </w:rPr>
            </w:pPr>
            <w:r>
              <w:rPr>
                <w:rFonts w:eastAsia="Times New Roman" w:hint="eastAsia"/>
              </w:rPr>
              <w:t>这是相关疾病诊断的唯一方法，还是诊断方法的一部分</w:t>
            </w:r>
            <w:r>
              <w:rPr>
                <w:rFonts w:eastAsia="Times New Roman"/>
              </w:rPr>
              <w:t>?</w:t>
            </w:r>
          </w:p>
        </w:tc>
        <w:tc>
          <w:tcPr>
            <w:tcW w:w="1984" w:type="dxa"/>
          </w:tcPr>
          <w:p w:rsidR="007B1E3D" w:rsidRDefault="00964E43">
            <w:pPr>
              <w:rPr>
                <w:rFonts w:eastAsia="Times New Roman"/>
                <w:szCs w:val="21"/>
              </w:rPr>
            </w:pPr>
            <w:r>
              <w:rPr>
                <w:rFonts w:ascii="Times New Roman" w:eastAsia="Times New Roman" w:hAnsi="Times New Roman" w:cs="Times New Roman"/>
                <w:sz w:val="18"/>
                <w:szCs w:val="18"/>
              </w:rPr>
              <w:t>N/A</w:t>
            </w:r>
          </w:p>
        </w:tc>
      </w:tr>
      <w:tr w:rsidR="007B1E3D">
        <w:tc>
          <w:tcPr>
            <w:tcW w:w="8647" w:type="dxa"/>
            <w:gridSpan w:val="3"/>
          </w:tcPr>
          <w:p w:rsidR="007B1E3D" w:rsidRDefault="00964E43">
            <w:pPr>
              <w:jc w:val="center"/>
              <w:rPr>
                <w:rFonts w:eastAsia="Times New Roman"/>
                <w:szCs w:val="21"/>
              </w:rPr>
            </w:pPr>
            <w:r>
              <w:rPr>
                <w:rFonts w:eastAsia="Times New Roman" w:hAnsiTheme="minorEastAsia"/>
                <w:b/>
                <w:bCs/>
                <w:szCs w:val="21"/>
              </w:rPr>
              <w:t>评估器械可能受益和风险时考虑的其他因素</w:t>
            </w: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9. </w:t>
            </w:r>
            <w:r>
              <w:rPr>
                <w:rFonts w:eastAsia="Times New Roman" w:hAnsiTheme="minorEastAsia"/>
                <w:b/>
                <w:bCs/>
                <w:szCs w:val="21"/>
              </w:rPr>
              <w:t>不确定性：</w:t>
            </w:r>
          </w:p>
        </w:tc>
        <w:tc>
          <w:tcPr>
            <w:tcW w:w="5103" w:type="dxa"/>
          </w:tcPr>
          <w:p w:rsidR="007B1E3D" w:rsidRDefault="007B1E3D">
            <w:pPr>
              <w:rPr>
                <w:rFonts w:eastAsia="Times New Roman"/>
                <w:szCs w:val="21"/>
              </w:rPr>
            </w:pPr>
          </w:p>
        </w:tc>
        <w:tc>
          <w:tcPr>
            <w:tcW w:w="1984" w:type="dxa"/>
          </w:tcPr>
          <w:p w:rsidR="007B1E3D" w:rsidRDefault="007B1E3D">
            <w:pPr>
              <w:rPr>
                <w:rFonts w:eastAsia="Times New Roman"/>
                <w:szCs w:val="21"/>
              </w:rPr>
            </w:pPr>
          </w:p>
        </w:tc>
      </w:tr>
      <w:tr w:rsidR="007B1E3D">
        <w:tc>
          <w:tcPr>
            <w:tcW w:w="1560" w:type="dxa"/>
          </w:tcPr>
          <w:p w:rsidR="007B1E3D" w:rsidRDefault="00964E43">
            <w:pPr>
              <w:pStyle w:val="ad"/>
              <w:numPr>
                <w:ilvl w:val="0"/>
                <w:numId w:val="11"/>
              </w:numPr>
              <w:autoSpaceDE w:val="0"/>
              <w:autoSpaceDN w:val="0"/>
              <w:adjustRightInd w:val="0"/>
              <w:ind w:firstLineChars="0"/>
              <w:rPr>
                <w:rFonts w:eastAsia="Times New Roman"/>
                <w:szCs w:val="21"/>
              </w:rPr>
            </w:pPr>
            <w:r>
              <w:rPr>
                <w:rFonts w:eastAsia="Times New Roman" w:hint="eastAsia"/>
                <w:szCs w:val="21"/>
              </w:rPr>
              <w:t>临床研究</w:t>
            </w:r>
            <w:r>
              <w:rPr>
                <w:rFonts w:eastAsia="Times New Roman"/>
                <w:szCs w:val="21"/>
              </w:rPr>
              <w:t>设计</w:t>
            </w:r>
            <w:r>
              <w:rPr>
                <w:rFonts w:eastAsia="Times New Roman" w:hint="eastAsia"/>
                <w:szCs w:val="21"/>
              </w:rPr>
              <w:t>的</w:t>
            </w:r>
            <w:r>
              <w:rPr>
                <w:rFonts w:eastAsia="Times New Roman"/>
                <w:szCs w:val="21"/>
              </w:rPr>
              <w:t>质量</w:t>
            </w:r>
          </w:p>
        </w:tc>
        <w:tc>
          <w:tcPr>
            <w:tcW w:w="5103" w:type="dxa"/>
          </w:tcPr>
          <w:p w:rsidR="007B1E3D" w:rsidRDefault="00964E43">
            <w:pPr>
              <w:pStyle w:val="ad"/>
              <w:ind w:left="420" w:firstLineChars="0" w:firstLine="0"/>
              <w:rPr>
                <w:rFonts w:eastAsia="Times New Roman"/>
              </w:rPr>
            </w:pPr>
            <w:r>
              <w:rPr>
                <w:rFonts w:eastAsia="Times New Roman" w:hint="eastAsia"/>
              </w:rPr>
              <w:t>临床研究</w:t>
            </w:r>
            <w:r>
              <w:rPr>
                <w:rFonts w:eastAsia="Times New Roman"/>
              </w:rPr>
              <w:t>数据的可靠性如何?</w:t>
            </w:r>
          </w:p>
        </w:tc>
        <w:tc>
          <w:tcPr>
            <w:tcW w:w="1984" w:type="dxa"/>
          </w:tcPr>
          <w:p w:rsidR="007B1E3D" w:rsidRDefault="00964E43">
            <w:pPr>
              <w:rPr>
                <w:rFonts w:eastAsia="Times New Roman"/>
                <w:szCs w:val="21"/>
              </w:rPr>
            </w:pPr>
            <w:r>
              <w:rPr>
                <w:rFonts w:ascii="Times New Roman" w:eastAsia="Times New Roman" w:hAnsi="宋体" w:cs="Times New Roman"/>
                <w:sz w:val="18"/>
                <w:szCs w:val="18"/>
              </w:rPr>
              <w:t>临床研究设计和执行</w:t>
            </w:r>
            <w:r>
              <w:rPr>
                <w:rFonts w:ascii="Times New Roman" w:eastAsia="宋体" w:hAnsi="宋体" w:cs="Times New Roman" w:hint="eastAsia"/>
                <w:sz w:val="18"/>
                <w:szCs w:val="18"/>
              </w:rPr>
              <w:t>情况良好</w:t>
            </w:r>
            <w:r>
              <w:rPr>
                <w:rFonts w:ascii="Times New Roman" w:eastAsia="Times New Roman" w:hAnsi="宋体" w:cs="Times New Roman"/>
                <w:sz w:val="18"/>
                <w:szCs w:val="18"/>
              </w:rPr>
              <w:t>，但随访期仅持续了一年。</w:t>
            </w:r>
          </w:p>
        </w:tc>
      </w:tr>
      <w:tr w:rsidR="007B1E3D">
        <w:tc>
          <w:tcPr>
            <w:tcW w:w="1560" w:type="dxa"/>
          </w:tcPr>
          <w:p w:rsidR="007B1E3D" w:rsidRDefault="00964E43">
            <w:pPr>
              <w:pStyle w:val="ad"/>
              <w:numPr>
                <w:ilvl w:val="0"/>
                <w:numId w:val="11"/>
              </w:numPr>
              <w:autoSpaceDE w:val="0"/>
              <w:autoSpaceDN w:val="0"/>
              <w:adjustRightInd w:val="0"/>
              <w:ind w:firstLineChars="0"/>
              <w:rPr>
                <w:rFonts w:eastAsia="Times New Roman"/>
                <w:szCs w:val="21"/>
              </w:rPr>
            </w:pPr>
            <w:r>
              <w:rPr>
                <w:rFonts w:eastAsia="Times New Roman" w:hint="eastAsia"/>
                <w:szCs w:val="21"/>
              </w:rPr>
              <w:t>临床研究</w:t>
            </w:r>
            <w:r>
              <w:rPr>
                <w:rFonts w:eastAsia="Times New Roman"/>
                <w:szCs w:val="21"/>
              </w:rPr>
              <w:t>实施质量</w:t>
            </w:r>
          </w:p>
        </w:tc>
        <w:tc>
          <w:tcPr>
            <w:tcW w:w="5103" w:type="dxa"/>
          </w:tcPr>
          <w:p w:rsidR="007B1E3D" w:rsidRDefault="00964E43">
            <w:pPr>
              <w:pStyle w:val="ad"/>
              <w:numPr>
                <w:ilvl w:val="0"/>
                <w:numId w:val="12"/>
              </w:numPr>
              <w:autoSpaceDE w:val="0"/>
              <w:autoSpaceDN w:val="0"/>
              <w:adjustRightInd w:val="0"/>
              <w:ind w:firstLineChars="0"/>
              <w:jc w:val="left"/>
              <w:rPr>
                <w:rFonts w:eastAsia="Times New Roman"/>
              </w:rPr>
            </w:pPr>
            <w:r>
              <w:rPr>
                <w:rFonts w:eastAsia="Times New Roman" w:hint="eastAsia"/>
              </w:rPr>
              <w:t>临床试验是</w:t>
            </w:r>
            <w:r>
              <w:rPr>
                <w:rFonts w:eastAsia="Times New Roman"/>
              </w:rPr>
              <w:t>如何设计，实施和分析</w:t>
            </w:r>
            <w:r>
              <w:rPr>
                <w:rFonts w:eastAsia="Times New Roman" w:hint="eastAsia"/>
              </w:rPr>
              <w:t>的</w:t>
            </w:r>
            <w:r>
              <w:rPr>
                <w:rFonts w:eastAsia="Times New Roman"/>
              </w:rPr>
              <w:t>?</w:t>
            </w:r>
          </w:p>
          <w:p w:rsidR="007B1E3D" w:rsidRDefault="00964E43">
            <w:pPr>
              <w:pStyle w:val="ad"/>
              <w:numPr>
                <w:ilvl w:val="0"/>
                <w:numId w:val="12"/>
              </w:numPr>
              <w:autoSpaceDE w:val="0"/>
              <w:autoSpaceDN w:val="0"/>
              <w:adjustRightInd w:val="0"/>
              <w:ind w:firstLineChars="0"/>
              <w:jc w:val="left"/>
              <w:rPr>
                <w:rFonts w:eastAsia="Times New Roman"/>
              </w:rPr>
            </w:pPr>
            <w:r>
              <w:rPr>
                <w:rFonts w:eastAsia="Times New Roman" w:hint="eastAsia"/>
              </w:rPr>
              <w:t>是否</w:t>
            </w:r>
            <w:r>
              <w:rPr>
                <w:rFonts w:eastAsia="Times New Roman"/>
              </w:rPr>
              <w:t>有缺失数据?</w:t>
            </w:r>
          </w:p>
        </w:tc>
        <w:tc>
          <w:tcPr>
            <w:tcW w:w="1984" w:type="dxa"/>
          </w:tcPr>
          <w:p w:rsidR="007B1E3D" w:rsidRDefault="00964E43">
            <w:pPr>
              <w:rPr>
                <w:rFonts w:eastAsia="Times New Roman"/>
                <w:szCs w:val="21"/>
              </w:rPr>
            </w:pPr>
            <w:r>
              <w:rPr>
                <w:rFonts w:ascii="Times New Roman" w:hAnsi="宋体" w:cs="Times New Roman" w:hint="eastAsia"/>
                <w:sz w:val="18"/>
                <w:szCs w:val="18"/>
              </w:rPr>
              <w:t>可能存在</w:t>
            </w:r>
            <w:r>
              <w:rPr>
                <w:rFonts w:ascii="Times New Roman" w:eastAsia="Times New Roman" w:hAnsi="宋体" w:cs="Times New Roman"/>
                <w:sz w:val="18"/>
                <w:szCs w:val="18"/>
              </w:rPr>
              <w:t>问题</w:t>
            </w:r>
            <w:r>
              <w:rPr>
                <w:rFonts w:ascii="Times New Roman" w:eastAsia="Times New Roman" w:hAnsi="Times New Roman" w:cs="Times New Roman"/>
                <w:sz w:val="18"/>
                <w:szCs w:val="18"/>
              </w:rPr>
              <w:t>——</w:t>
            </w:r>
            <w:r>
              <w:rPr>
                <w:rFonts w:ascii="Times New Roman" w:hAnsi="宋体" w:cs="Times New Roman" w:hint="eastAsia"/>
                <w:sz w:val="18"/>
                <w:szCs w:val="18"/>
              </w:rPr>
              <w:t>有</w:t>
            </w:r>
            <w:r>
              <w:rPr>
                <w:rFonts w:ascii="Times New Roman" w:eastAsia="Times New Roman" w:hAnsi="宋体" w:cs="Times New Roman"/>
                <w:sz w:val="18"/>
                <w:szCs w:val="18"/>
              </w:rPr>
              <w:t>数据</w:t>
            </w:r>
            <w:r>
              <w:rPr>
                <w:rFonts w:ascii="Times New Roman" w:eastAsia="宋体" w:hAnsi="宋体" w:cs="Times New Roman" w:hint="eastAsia"/>
                <w:sz w:val="18"/>
                <w:szCs w:val="18"/>
              </w:rPr>
              <w:t>缺</w:t>
            </w:r>
            <w:r>
              <w:rPr>
                <w:rFonts w:ascii="Times New Roman" w:eastAsia="Times New Roman" w:hAnsi="宋体" w:cs="Times New Roman"/>
                <w:sz w:val="18"/>
                <w:szCs w:val="18"/>
              </w:rPr>
              <w:t>失。</w:t>
            </w:r>
          </w:p>
        </w:tc>
      </w:tr>
      <w:tr w:rsidR="007B1E3D">
        <w:tc>
          <w:tcPr>
            <w:tcW w:w="1560" w:type="dxa"/>
          </w:tcPr>
          <w:p w:rsidR="007B1E3D" w:rsidRDefault="00964E43">
            <w:pPr>
              <w:pStyle w:val="ad"/>
              <w:numPr>
                <w:ilvl w:val="0"/>
                <w:numId w:val="11"/>
              </w:numPr>
              <w:autoSpaceDE w:val="0"/>
              <w:autoSpaceDN w:val="0"/>
              <w:adjustRightInd w:val="0"/>
              <w:ind w:firstLineChars="0"/>
              <w:rPr>
                <w:rFonts w:eastAsia="Times New Roman"/>
                <w:szCs w:val="21"/>
              </w:rPr>
            </w:pPr>
            <w:r>
              <w:rPr>
                <w:rFonts w:eastAsia="Times New Roman" w:hint="eastAsia"/>
                <w:szCs w:val="21"/>
              </w:rPr>
              <w:t>临床研究</w:t>
            </w:r>
            <w:r>
              <w:rPr>
                <w:rFonts w:eastAsia="Times New Roman"/>
                <w:szCs w:val="21"/>
              </w:rPr>
              <w:t>结果分析的可靠性</w:t>
            </w:r>
          </w:p>
        </w:tc>
        <w:tc>
          <w:tcPr>
            <w:tcW w:w="5103" w:type="dxa"/>
          </w:tcPr>
          <w:p w:rsidR="007B1E3D" w:rsidRDefault="00964E43">
            <w:pPr>
              <w:pStyle w:val="ad"/>
              <w:numPr>
                <w:ilvl w:val="0"/>
                <w:numId w:val="13"/>
              </w:numPr>
              <w:autoSpaceDE w:val="0"/>
              <w:autoSpaceDN w:val="0"/>
              <w:adjustRightInd w:val="0"/>
              <w:ind w:firstLineChars="0"/>
              <w:jc w:val="left"/>
              <w:rPr>
                <w:rFonts w:eastAsia="Times New Roman"/>
              </w:rPr>
            </w:pPr>
            <w:r>
              <w:rPr>
                <w:rFonts w:eastAsia="Times New Roman" w:hint="eastAsia"/>
              </w:rPr>
              <w:t>研究</w:t>
            </w:r>
            <w:r>
              <w:rPr>
                <w:rFonts w:eastAsia="Times New Roman"/>
              </w:rPr>
              <w:t>结果是</w:t>
            </w:r>
            <w:r>
              <w:rPr>
                <w:rFonts w:eastAsia="Times New Roman" w:hint="eastAsia"/>
              </w:rPr>
              <w:t>否可重复</w:t>
            </w:r>
            <w:r>
              <w:rPr>
                <w:rFonts w:eastAsia="Times New Roman"/>
              </w:rPr>
              <w:t>?</w:t>
            </w:r>
          </w:p>
          <w:p w:rsidR="007B1E3D" w:rsidRDefault="00964E43">
            <w:pPr>
              <w:pStyle w:val="ad"/>
              <w:numPr>
                <w:ilvl w:val="0"/>
                <w:numId w:val="13"/>
              </w:numPr>
              <w:autoSpaceDE w:val="0"/>
              <w:autoSpaceDN w:val="0"/>
              <w:adjustRightInd w:val="0"/>
              <w:ind w:firstLineChars="0"/>
              <w:jc w:val="left"/>
              <w:rPr>
                <w:rFonts w:eastAsia="Times New Roman"/>
              </w:rPr>
            </w:pPr>
            <w:r>
              <w:rPr>
                <w:rFonts w:eastAsia="Times New Roman" w:hint="eastAsia"/>
              </w:rPr>
              <w:t>临床研究</w:t>
            </w:r>
            <w:r>
              <w:rPr>
                <w:rFonts w:eastAsia="Times New Roman"/>
              </w:rPr>
              <w:t>是</w:t>
            </w:r>
            <w:r>
              <w:rPr>
                <w:rFonts w:eastAsia="Times New Roman" w:hint="eastAsia"/>
              </w:rPr>
              <w:t>否是同类</w:t>
            </w:r>
            <w:r>
              <w:rPr>
                <w:rFonts w:eastAsia="Times New Roman"/>
              </w:rPr>
              <w:t>首次?</w:t>
            </w:r>
          </w:p>
          <w:p w:rsidR="007B1E3D" w:rsidRDefault="00964E43">
            <w:pPr>
              <w:pStyle w:val="ad"/>
              <w:numPr>
                <w:ilvl w:val="0"/>
                <w:numId w:val="13"/>
              </w:numPr>
              <w:autoSpaceDE w:val="0"/>
              <w:autoSpaceDN w:val="0"/>
              <w:adjustRightInd w:val="0"/>
              <w:ind w:firstLineChars="0"/>
              <w:jc w:val="left"/>
              <w:rPr>
                <w:rFonts w:eastAsia="Times New Roman"/>
              </w:rPr>
            </w:pPr>
            <w:r>
              <w:rPr>
                <w:rFonts w:eastAsia="Times New Roman" w:hint="eastAsia"/>
              </w:rPr>
              <w:t>是否</w:t>
            </w:r>
            <w:r>
              <w:rPr>
                <w:rFonts w:eastAsia="Times New Roman"/>
              </w:rPr>
              <w:t>有取得了类似结果的其他</w:t>
            </w:r>
            <w:r>
              <w:rPr>
                <w:rFonts w:eastAsia="Times New Roman" w:hint="eastAsia"/>
              </w:rPr>
              <w:t>临床研究</w:t>
            </w:r>
            <w:r>
              <w:rPr>
                <w:rFonts w:eastAsia="Times New Roman"/>
              </w:rPr>
              <w:t>?</w:t>
            </w:r>
          </w:p>
        </w:tc>
        <w:tc>
          <w:tcPr>
            <w:tcW w:w="1984" w:type="dxa"/>
          </w:tcPr>
          <w:p w:rsidR="007B1E3D" w:rsidRDefault="00964E43">
            <w:pPr>
              <w:rPr>
                <w:rFonts w:eastAsia="Times New Roman"/>
                <w:szCs w:val="21"/>
              </w:rPr>
            </w:pPr>
            <w:r>
              <w:rPr>
                <w:rFonts w:ascii="Times New Roman" w:eastAsia="Times New Roman" w:hAnsi="宋体" w:cs="Times New Roman"/>
                <w:sz w:val="18"/>
                <w:szCs w:val="18"/>
              </w:rPr>
              <w:t>存在数据</w:t>
            </w:r>
            <w:r>
              <w:rPr>
                <w:rFonts w:ascii="Times New Roman" w:eastAsia="宋体" w:hAnsi="宋体" w:cs="Times New Roman" w:hint="eastAsia"/>
                <w:sz w:val="18"/>
                <w:szCs w:val="18"/>
              </w:rPr>
              <w:t>缺</w:t>
            </w:r>
            <w:r>
              <w:rPr>
                <w:rFonts w:ascii="Times New Roman" w:eastAsia="Times New Roman" w:hAnsi="宋体" w:cs="Times New Roman"/>
                <w:sz w:val="18"/>
                <w:szCs w:val="18"/>
              </w:rPr>
              <w:t>失，但执行了</w:t>
            </w:r>
            <w:r>
              <w:rPr>
                <w:rFonts w:ascii="Times New Roman" w:hAnsi="宋体" w:cs="Times New Roman" w:hint="eastAsia"/>
                <w:sz w:val="18"/>
                <w:szCs w:val="18"/>
              </w:rPr>
              <w:t>敏感</w:t>
            </w:r>
            <w:r>
              <w:rPr>
                <w:rFonts w:ascii="Times New Roman" w:eastAsia="Times New Roman" w:hAnsi="宋体" w:cs="Times New Roman"/>
                <w:sz w:val="18"/>
                <w:szCs w:val="18"/>
              </w:rPr>
              <w:t>度分析，并且结果相对可靠。</w:t>
            </w:r>
          </w:p>
        </w:tc>
      </w:tr>
      <w:tr w:rsidR="007B1E3D">
        <w:tc>
          <w:tcPr>
            <w:tcW w:w="1560" w:type="dxa"/>
          </w:tcPr>
          <w:p w:rsidR="007B1E3D" w:rsidRDefault="00964E43">
            <w:pPr>
              <w:pStyle w:val="ad"/>
              <w:numPr>
                <w:ilvl w:val="0"/>
                <w:numId w:val="11"/>
              </w:numPr>
              <w:autoSpaceDE w:val="0"/>
              <w:autoSpaceDN w:val="0"/>
              <w:adjustRightInd w:val="0"/>
              <w:ind w:firstLineChars="0"/>
              <w:rPr>
                <w:rFonts w:eastAsia="Times New Roman"/>
                <w:szCs w:val="21"/>
              </w:rPr>
            </w:pPr>
            <w:r>
              <w:rPr>
                <w:rFonts w:eastAsia="Times New Roman" w:hint="eastAsia"/>
                <w:szCs w:val="21"/>
              </w:rPr>
              <w:t>临床研究</w:t>
            </w:r>
            <w:r>
              <w:rPr>
                <w:rFonts w:eastAsia="Times New Roman"/>
                <w:szCs w:val="21"/>
              </w:rPr>
              <w:t>结果的</w:t>
            </w:r>
            <w:r>
              <w:rPr>
                <w:rFonts w:eastAsia="Times New Roman" w:hint="eastAsia"/>
                <w:szCs w:val="21"/>
              </w:rPr>
              <w:t>可推广性</w:t>
            </w:r>
          </w:p>
        </w:tc>
        <w:tc>
          <w:tcPr>
            <w:tcW w:w="5103" w:type="dxa"/>
          </w:tcPr>
          <w:p w:rsidR="007B1E3D" w:rsidRDefault="00964E43">
            <w:pPr>
              <w:pStyle w:val="ad"/>
              <w:ind w:left="420" w:firstLineChars="0" w:firstLine="0"/>
              <w:rPr>
                <w:rFonts w:eastAsia="Times New Roman"/>
              </w:rPr>
            </w:pPr>
            <w:r>
              <w:rPr>
                <w:rFonts w:eastAsia="Times New Roman" w:hint="eastAsia"/>
              </w:rPr>
              <w:t>临床研究</w:t>
            </w:r>
            <w:r>
              <w:rPr>
                <w:rFonts w:eastAsia="Times New Roman"/>
              </w:rPr>
              <w:t>结果是否</w:t>
            </w:r>
            <w:r>
              <w:rPr>
                <w:rFonts w:eastAsia="Times New Roman" w:hint="eastAsia"/>
              </w:rPr>
              <w:t>可以应</w:t>
            </w:r>
            <w:r>
              <w:rPr>
                <w:rFonts w:eastAsia="Times New Roman"/>
              </w:rPr>
              <w:t>用于</w:t>
            </w:r>
            <w:r>
              <w:rPr>
                <w:rFonts w:eastAsia="Times New Roman" w:hint="eastAsia"/>
              </w:rPr>
              <w:t>一般</w:t>
            </w:r>
            <w:r>
              <w:rPr>
                <w:rFonts w:eastAsia="Times New Roman"/>
              </w:rPr>
              <w:t>人群，还是</w:t>
            </w:r>
            <w:r>
              <w:rPr>
                <w:rFonts w:eastAsia="Times New Roman" w:hint="eastAsia"/>
              </w:rPr>
              <w:t>仅</w:t>
            </w:r>
            <w:r>
              <w:rPr>
                <w:rFonts w:eastAsia="Times New Roman"/>
              </w:rPr>
              <w:t>适用于</w:t>
            </w:r>
            <w:r>
              <w:rPr>
                <w:rFonts w:eastAsia="Times New Roman" w:hint="eastAsia"/>
              </w:rPr>
              <w:t>个别的、</w:t>
            </w:r>
            <w:r>
              <w:rPr>
                <w:rFonts w:eastAsia="Times New Roman"/>
              </w:rPr>
              <w:t>特</w:t>
            </w:r>
            <w:r>
              <w:rPr>
                <w:rFonts w:eastAsia="Times New Roman" w:hint="eastAsia"/>
              </w:rPr>
              <w:t>定的</w:t>
            </w:r>
            <w:r>
              <w:rPr>
                <w:rFonts w:eastAsia="Times New Roman"/>
              </w:rPr>
              <w:t>群体?</w:t>
            </w:r>
          </w:p>
        </w:tc>
        <w:tc>
          <w:tcPr>
            <w:tcW w:w="1984" w:type="dxa"/>
          </w:tcPr>
          <w:p w:rsidR="007B1E3D" w:rsidRDefault="00964E43">
            <w:pPr>
              <w:rPr>
                <w:rFonts w:eastAsia="Times New Roman"/>
                <w:szCs w:val="21"/>
              </w:rPr>
            </w:pPr>
            <w:r>
              <w:rPr>
                <w:rFonts w:ascii="Times New Roman" w:eastAsia="Times New Roman" w:hAnsi="宋体" w:cs="Times New Roman"/>
                <w:sz w:val="18"/>
                <w:szCs w:val="18"/>
              </w:rPr>
              <w:t>器械更适合经过专业培训的外科医生使用。</w:t>
            </w:r>
          </w:p>
        </w:tc>
      </w:tr>
      <w:tr w:rsidR="007B1E3D">
        <w:tc>
          <w:tcPr>
            <w:tcW w:w="1560" w:type="dxa"/>
            <w:vAlign w:val="center"/>
          </w:tcPr>
          <w:p w:rsidR="007B1E3D" w:rsidRDefault="00964E43">
            <w:pPr>
              <w:jc w:val="center"/>
              <w:rPr>
                <w:rFonts w:eastAsia="Times New Roman"/>
                <w:szCs w:val="21"/>
              </w:rPr>
            </w:pPr>
            <w:r>
              <w:rPr>
                <w:rFonts w:eastAsia="Times New Roman" w:hAnsiTheme="minorEastAsia" w:hint="eastAsia"/>
                <w:b/>
                <w:bCs/>
                <w:szCs w:val="21"/>
              </w:rPr>
              <w:t xml:space="preserve">10. </w:t>
            </w:r>
            <w:r>
              <w:rPr>
                <w:rFonts w:eastAsia="Times New Roman" w:hAnsiTheme="minorEastAsia"/>
                <w:b/>
                <w:bCs/>
                <w:szCs w:val="21"/>
              </w:rPr>
              <w:t>以患者为中心的评估</w:t>
            </w:r>
          </w:p>
        </w:tc>
        <w:tc>
          <w:tcPr>
            <w:tcW w:w="5103" w:type="dxa"/>
          </w:tcPr>
          <w:p w:rsidR="007B1E3D" w:rsidRDefault="00964E43">
            <w:pPr>
              <w:pStyle w:val="ad"/>
              <w:ind w:left="420" w:firstLineChars="0" w:firstLine="0"/>
              <w:rPr>
                <w:rFonts w:eastAsia="Times New Roman"/>
              </w:rPr>
            </w:pPr>
            <w:r>
              <w:rPr>
                <w:rFonts w:eastAsia="Times New Roman"/>
              </w:rPr>
              <w:t>器械受益和风险是否</w:t>
            </w:r>
            <w:r>
              <w:rPr>
                <w:rFonts w:eastAsia="Times New Roman" w:hint="eastAsia"/>
              </w:rPr>
              <w:t>包括对</w:t>
            </w:r>
            <w:r>
              <w:rPr>
                <w:rFonts w:eastAsia="Times New Roman"/>
              </w:rPr>
              <w:t>生活质量</w:t>
            </w:r>
            <w:r>
              <w:rPr>
                <w:rFonts w:eastAsia="Times New Roman" w:hint="eastAsia"/>
              </w:rPr>
              <w:t>造成的</w:t>
            </w:r>
            <w:r>
              <w:rPr>
                <w:rFonts w:eastAsia="Times New Roman"/>
              </w:rPr>
              <w:t>影响</w:t>
            </w:r>
            <w:r>
              <w:rPr>
                <w:rFonts w:eastAsia="Times New Roman" w:hint="eastAsia"/>
              </w:rPr>
              <w:t>（与</w:t>
            </w:r>
            <w:r>
              <w:rPr>
                <w:rFonts w:eastAsia="Times New Roman"/>
              </w:rPr>
              <w:t>健康相关</w:t>
            </w:r>
            <w:r>
              <w:rPr>
                <w:rFonts w:eastAsia="Times New Roman" w:hint="eastAsia"/>
              </w:rPr>
              <w:t>）</w:t>
            </w:r>
            <w:r>
              <w:rPr>
                <w:rFonts w:eastAsia="Times New Roman"/>
              </w:rPr>
              <w:t>?</w:t>
            </w:r>
          </w:p>
        </w:tc>
        <w:tc>
          <w:tcPr>
            <w:tcW w:w="1984" w:type="dxa"/>
          </w:tcPr>
          <w:p w:rsidR="007B1E3D" w:rsidRDefault="00964E43">
            <w:pPr>
              <w:rPr>
                <w:rFonts w:ascii="Times New Roman" w:eastAsia="Times New Roman" w:hAnsi="宋体" w:cs="Times New Roman"/>
                <w:sz w:val="18"/>
                <w:szCs w:val="18"/>
              </w:rPr>
            </w:pPr>
            <w:r>
              <w:rPr>
                <w:rFonts w:ascii="Times New Roman" w:eastAsia="Times New Roman" w:hAnsi="宋体" w:cs="Times New Roman"/>
                <w:sz w:val="18"/>
                <w:szCs w:val="18"/>
              </w:rPr>
              <w:t>患者高度重视该治疗方法，因为所有其他治疗方案均无效，并且该治疗方法可以改善患者的总体生活质量。</w:t>
            </w:r>
          </w:p>
          <w:p w:rsidR="007B1E3D" w:rsidRDefault="007B1E3D">
            <w:pPr>
              <w:rPr>
                <w:rFonts w:eastAsia="Times New Roman"/>
              </w:rPr>
            </w:pPr>
          </w:p>
        </w:tc>
      </w:tr>
      <w:tr w:rsidR="007B1E3D">
        <w:tc>
          <w:tcPr>
            <w:tcW w:w="1560" w:type="dxa"/>
            <w:vAlign w:val="center"/>
          </w:tcPr>
          <w:p w:rsidR="007B1E3D" w:rsidRDefault="00964E43">
            <w:pPr>
              <w:jc w:val="center"/>
              <w:rPr>
                <w:rFonts w:eastAsia="Times New Roman"/>
                <w:szCs w:val="21"/>
              </w:rPr>
            </w:pPr>
            <w:r>
              <w:rPr>
                <w:rFonts w:eastAsia="Times New Roman" w:hAnsiTheme="minorEastAsia" w:hint="eastAsia"/>
                <w:b/>
                <w:bCs/>
                <w:szCs w:val="21"/>
              </w:rPr>
              <w:lastRenderedPageBreak/>
              <w:t xml:space="preserve">11. </w:t>
            </w:r>
            <w:r>
              <w:rPr>
                <w:rFonts w:eastAsia="Times New Roman" w:hAnsiTheme="minorEastAsia"/>
                <w:b/>
                <w:bCs/>
                <w:szCs w:val="21"/>
              </w:rPr>
              <w:t>疾病的表征</w:t>
            </w:r>
          </w:p>
        </w:tc>
        <w:tc>
          <w:tcPr>
            <w:tcW w:w="5103" w:type="dxa"/>
          </w:tcPr>
          <w:p w:rsidR="007B1E3D" w:rsidRDefault="00964E43">
            <w:pPr>
              <w:pStyle w:val="ad"/>
              <w:numPr>
                <w:ilvl w:val="0"/>
                <w:numId w:val="14"/>
              </w:numPr>
              <w:autoSpaceDE w:val="0"/>
              <w:autoSpaceDN w:val="0"/>
              <w:adjustRightInd w:val="0"/>
              <w:ind w:firstLineChars="0"/>
              <w:jc w:val="left"/>
              <w:rPr>
                <w:rFonts w:eastAsia="Times New Roman"/>
              </w:rPr>
            </w:pPr>
            <w:r>
              <w:rPr>
                <w:rFonts w:eastAsia="Times New Roman" w:hint="eastAsia"/>
              </w:rPr>
              <w:t>患病会给患者带来哪些影响</w:t>
            </w:r>
            <w:r>
              <w:rPr>
                <w:rFonts w:eastAsia="Times New Roman"/>
              </w:rPr>
              <w:t>?</w:t>
            </w:r>
          </w:p>
          <w:p w:rsidR="007B1E3D" w:rsidRDefault="00964E43">
            <w:pPr>
              <w:pStyle w:val="ad"/>
              <w:numPr>
                <w:ilvl w:val="0"/>
                <w:numId w:val="14"/>
              </w:numPr>
              <w:autoSpaceDE w:val="0"/>
              <w:autoSpaceDN w:val="0"/>
              <w:adjustRightInd w:val="0"/>
              <w:ind w:firstLineChars="0"/>
              <w:jc w:val="left"/>
              <w:rPr>
                <w:rFonts w:eastAsia="Times New Roman"/>
              </w:rPr>
            </w:pPr>
            <w:r>
              <w:rPr>
                <w:rFonts w:eastAsia="Times New Roman"/>
              </w:rPr>
              <w:t>该病是可</w:t>
            </w:r>
            <w:r>
              <w:rPr>
                <w:rFonts w:eastAsia="Times New Roman" w:hint="eastAsia"/>
              </w:rPr>
              <w:t>治疗</w:t>
            </w:r>
            <w:r>
              <w:rPr>
                <w:rFonts w:eastAsia="Times New Roman"/>
              </w:rPr>
              <w:t>的吗?</w:t>
            </w:r>
          </w:p>
          <w:p w:rsidR="007B1E3D" w:rsidRDefault="00964E43">
            <w:pPr>
              <w:pStyle w:val="ad"/>
              <w:numPr>
                <w:ilvl w:val="0"/>
                <w:numId w:val="14"/>
              </w:numPr>
              <w:autoSpaceDE w:val="0"/>
              <w:autoSpaceDN w:val="0"/>
              <w:adjustRightInd w:val="0"/>
              <w:ind w:firstLineChars="0"/>
              <w:jc w:val="left"/>
              <w:rPr>
                <w:rFonts w:eastAsia="Times New Roman"/>
              </w:rPr>
            </w:pPr>
            <w:r>
              <w:rPr>
                <w:rFonts w:eastAsia="Times New Roman"/>
              </w:rPr>
              <w:t>病情</w:t>
            </w:r>
            <w:r>
              <w:rPr>
                <w:rFonts w:eastAsia="Times New Roman" w:hint="eastAsia"/>
              </w:rPr>
              <w:t>将</w:t>
            </w:r>
            <w:r>
              <w:rPr>
                <w:rFonts w:eastAsia="Times New Roman"/>
              </w:rPr>
              <w:t>如何</w:t>
            </w:r>
            <w:r>
              <w:rPr>
                <w:rFonts w:eastAsia="Times New Roman" w:hint="eastAsia"/>
              </w:rPr>
              <w:t>发</w:t>
            </w:r>
            <w:r>
              <w:rPr>
                <w:rFonts w:eastAsia="Times New Roman"/>
              </w:rPr>
              <w:t>展?</w:t>
            </w:r>
          </w:p>
        </w:tc>
        <w:tc>
          <w:tcPr>
            <w:tcW w:w="1984" w:type="dxa"/>
          </w:tcPr>
          <w:p w:rsidR="007B1E3D" w:rsidRDefault="00964E43">
            <w:pPr>
              <w:rPr>
                <w:rFonts w:eastAsia="Times New Roman"/>
              </w:rPr>
            </w:pPr>
            <w:r>
              <w:rPr>
                <w:rFonts w:ascii="Times New Roman" w:eastAsia="Times New Roman" w:hAnsi="宋体" w:cs="Times New Roman"/>
                <w:sz w:val="18"/>
                <w:szCs w:val="18"/>
              </w:rPr>
              <w:t>疾病非常严重并且会影响患者的生活质量和</w:t>
            </w:r>
            <w:r>
              <w:rPr>
                <w:rFonts w:ascii="Times New Roman" w:hAnsi="宋体" w:cs="Times New Roman" w:hint="eastAsia"/>
                <w:sz w:val="18"/>
                <w:szCs w:val="18"/>
              </w:rPr>
              <w:t>活动</w:t>
            </w:r>
            <w:r>
              <w:rPr>
                <w:rFonts w:ascii="Times New Roman" w:eastAsia="Times New Roman" w:hAnsi="宋体" w:cs="Times New Roman"/>
                <w:sz w:val="18"/>
                <w:szCs w:val="18"/>
              </w:rPr>
              <w:t>性。疾病是慢性且不可治愈的。</w:t>
            </w: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12. </w:t>
            </w:r>
            <w:r>
              <w:rPr>
                <w:rFonts w:eastAsia="Times New Roman" w:hAnsiTheme="minorEastAsia"/>
                <w:b/>
                <w:bCs/>
                <w:szCs w:val="21"/>
              </w:rPr>
              <w:t>患者的观点：</w:t>
            </w:r>
          </w:p>
        </w:tc>
        <w:tc>
          <w:tcPr>
            <w:tcW w:w="5103" w:type="dxa"/>
          </w:tcPr>
          <w:p w:rsidR="007B1E3D" w:rsidRDefault="007B1E3D">
            <w:pPr>
              <w:jc w:val="center"/>
              <w:rPr>
                <w:rFonts w:eastAsia="Times New Roman" w:hAnsiTheme="minorEastAsia"/>
                <w:b/>
                <w:szCs w:val="21"/>
              </w:rPr>
            </w:pPr>
          </w:p>
        </w:tc>
        <w:tc>
          <w:tcPr>
            <w:tcW w:w="1984" w:type="dxa"/>
          </w:tcPr>
          <w:p w:rsidR="007B1E3D" w:rsidRDefault="007B1E3D">
            <w:pPr>
              <w:jc w:val="center"/>
              <w:rPr>
                <w:rFonts w:eastAsia="Times New Roman" w:hAnsiTheme="minorEastAsia"/>
                <w:b/>
                <w:szCs w:val="21"/>
              </w:rPr>
            </w:pPr>
          </w:p>
        </w:tc>
      </w:tr>
      <w:tr w:rsidR="007B1E3D">
        <w:tc>
          <w:tcPr>
            <w:tcW w:w="1560" w:type="dxa"/>
          </w:tcPr>
          <w:p w:rsidR="007B1E3D" w:rsidRDefault="00964E43">
            <w:pPr>
              <w:pStyle w:val="ad"/>
              <w:numPr>
                <w:ilvl w:val="0"/>
                <w:numId w:val="15"/>
              </w:numPr>
              <w:autoSpaceDE w:val="0"/>
              <w:autoSpaceDN w:val="0"/>
              <w:adjustRightInd w:val="0"/>
              <w:ind w:firstLineChars="0"/>
              <w:jc w:val="center"/>
              <w:rPr>
                <w:rFonts w:eastAsia="Times New Roman"/>
                <w:szCs w:val="21"/>
              </w:rPr>
            </w:pPr>
            <w:r>
              <w:rPr>
                <w:rFonts w:eastAsia="Times New Roman" w:hint="eastAsia"/>
                <w:szCs w:val="21"/>
              </w:rPr>
              <w:t>患者偏好信息对风险和受益的考虑</w:t>
            </w:r>
          </w:p>
        </w:tc>
        <w:tc>
          <w:tcPr>
            <w:tcW w:w="5103" w:type="dxa"/>
          </w:tcPr>
          <w:p w:rsidR="007B1E3D" w:rsidRDefault="00964E43">
            <w:pPr>
              <w:pStyle w:val="ad"/>
              <w:numPr>
                <w:ilvl w:val="0"/>
                <w:numId w:val="16"/>
              </w:numPr>
              <w:autoSpaceDE w:val="0"/>
              <w:autoSpaceDN w:val="0"/>
              <w:adjustRightInd w:val="0"/>
              <w:ind w:firstLineChars="0"/>
              <w:jc w:val="left"/>
              <w:rPr>
                <w:rFonts w:eastAsia="Times New Roman"/>
              </w:rPr>
            </w:pPr>
            <w:r>
              <w:rPr>
                <w:rFonts w:eastAsia="Times New Roman" w:hint="eastAsia"/>
              </w:rPr>
              <w:t>申报</w:t>
            </w:r>
            <w:r>
              <w:rPr>
                <w:rFonts w:eastAsia="Times New Roman"/>
              </w:rPr>
              <w:t>器械对患者最重要的</w:t>
            </w:r>
            <w:r>
              <w:rPr>
                <w:rFonts w:eastAsia="Times New Roman" w:hint="eastAsia"/>
              </w:rPr>
              <w:t>受益是什么</w:t>
            </w:r>
            <w:r>
              <w:rPr>
                <w:rFonts w:eastAsia="Times New Roman"/>
              </w:rPr>
              <w:t>?</w:t>
            </w:r>
          </w:p>
          <w:p w:rsidR="007B1E3D" w:rsidRDefault="00964E43">
            <w:pPr>
              <w:pStyle w:val="ad"/>
              <w:numPr>
                <w:ilvl w:val="0"/>
                <w:numId w:val="16"/>
              </w:numPr>
              <w:autoSpaceDE w:val="0"/>
              <w:autoSpaceDN w:val="0"/>
              <w:adjustRightInd w:val="0"/>
              <w:ind w:firstLineChars="0"/>
              <w:jc w:val="left"/>
              <w:rPr>
                <w:rFonts w:eastAsia="Times New Roman"/>
              </w:rPr>
            </w:pPr>
            <w:r>
              <w:rPr>
                <w:rFonts w:eastAsia="Times New Roman" w:hint="eastAsia"/>
              </w:rPr>
              <w:t>申报</w:t>
            </w:r>
            <w:r>
              <w:rPr>
                <w:rFonts w:eastAsia="Times New Roman"/>
              </w:rPr>
              <w:t>器械对患者</w:t>
            </w:r>
            <w:r>
              <w:rPr>
                <w:rFonts w:eastAsia="Times New Roman" w:hint="eastAsia"/>
              </w:rPr>
              <w:t>影响最大的风险是什么</w:t>
            </w:r>
            <w:r>
              <w:rPr>
                <w:rFonts w:eastAsia="Times New Roman"/>
              </w:rPr>
              <w:t>?</w:t>
            </w:r>
          </w:p>
          <w:p w:rsidR="007B1E3D" w:rsidRDefault="00964E43">
            <w:pPr>
              <w:pStyle w:val="ad"/>
              <w:numPr>
                <w:ilvl w:val="0"/>
                <w:numId w:val="16"/>
              </w:numPr>
              <w:autoSpaceDE w:val="0"/>
              <w:autoSpaceDN w:val="0"/>
              <w:adjustRightInd w:val="0"/>
              <w:ind w:firstLineChars="0"/>
              <w:jc w:val="left"/>
              <w:rPr>
                <w:rFonts w:eastAsia="Times New Roman"/>
              </w:rPr>
            </w:pPr>
            <w:r>
              <w:rPr>
                <w:rFonts w:eastAsia="Times New Roman" w:hint="eastAsia"/>
              </w:rPr>
              <w:t>是否有明确的定性或定量的患者偏好信息（</w:t>
            </w:r>
            <w:r>
              <w:rPr>
                <w:rFonts w:eastAsia="Times New Roman"/>
              </w:rPr>
              <w:t>PPI</w:t>
            </w:r>
            <w:r>
              <w:rPr>
                <w:rFonts w:eastAsia="Times New Roman" w:hint="eastAsia"/>
              </w:rPr>
              <w:t>）表明患者对于该治疗结果或替代疗法的偏好。</w:t>
            </w:r>
          </w:p>
          <w:p w:rsidR="007B1E3D" w:rsidRDefault="00964E43">
            <w:pPr>
              <w:pStyle w:val="ad"/>
              <w:numPr>
                <w:ilvl w:val="0"/>
                <w:numId w:val="16"/>
              </w:numPr>
              <w:autoSpaceDE w:val="0"/>
              <w:autoSpaceDN w:val="0"/>
              <w:adjustRightInd w:val="0"/>
              <w:ind w:firstLineChars="0"/>
              <w:jc w:val="left"/>
              <w:rPr>
                <w:rFonts w:eastAsia="Times New Roman"/>
              </w:rPr>
            </w:pPr>
            <w:r>
              <w:rPr>
                <w:rFonts w:eastAsia="Times New Roman" w:hint="eastAsia"/>
              </w:rPr>
              <w:t>患者偏好信息（</w:t>
            </w:r>
            <w:r>
              <w:rPr>
                <w:rFonts w:eastAsia="Times New Roman"/>
              </w:rPr>
              <w:t>PPI</w:t>
            </w:r>
            <w:r>
              <w:rPr>
                <w:rFonts w:eastAsia="Times New Roman" w:hint="eastAsia"/>
              </w:rPr>
              <w:t>）</w:t>
            </w:r>
            <w:r>
              <w:rPr>
                <w:rFonts w:eastAsia="Times New Roman"/>
              </w:rPr>
              <w:t>是否</w:t>
            </w:r>
            <w:r>
              <w:rPr>
                <w:rFonts w:eastAsia="Times New Roman" w:hint="eastAsia"/>
              </w:rPr>
              <w:t>表明</w:t>
            </w:r>
            <w:r>
              <w:rPr>
                <w:rFonts w:eastAsia="Times New Roman"/>
              </w:rPr>
              <w:t>患者愿意</w:t>
            </w:r>
            <w:r>
              <w:rPr>
                <w:rFonts w:eastAsia="Times New Roman" w:hint="eastAsia"/>
              </w:rPr>
              <w:t>接受申报</w:t>
            </w:r>
            <w:r>
              <w:rPr>
                <w:rFonts w:eastAsia="Times New Roman"/>
              </w:rPr>
              <w:t>器械可能</w:t>
            </w:r>
            <w:r>
              <w:rPr>
                <w:rFonts w:eastAsia="Times New Roman" w:hint="eastAsia"/>
              </w:rPr>
              <w:t>造成</w:t>
            </w:r>
            <w:r>
              <w:rPr>
                <w:rFonts w:eastAsia="Times New Roman"/>
              </w:rPr>
              <w:t>的风险</w:t>
            </w:r>
            <w:r>
              <w:rPr>
                <w:rFonts w:eastAsia="Times New Roman" w:hint="eastAsia"/>
              </w:rPr>
              <w:t>来</w:t>
            </w:r>
            <w:r>
              <w:rPr>
                <w:rFonts w:eastAsia="Times New Roman"/>
              </w:rPr>
              <w:t>换取可能</w:t>
            </w:r>
            <w:r>
              <w:rPr>
                <w:rFonts w:eastAsia="Times New Roman" w:hint="eastAsia"/>
              </w:rPr>
              <w:t>带来</w:t>
            </w:r>
            <w:r>
              <w:rPr>
                <w:rFonts w:eastAsia="Times New Roman"/>
              </w:rPr>
              <w:t>的受益?</w:t>
            </w:r>
          </w:p>
          <w:p w:rsidR="007B1E3D" w:rsidRDefault="00964E43">
            <w:pPr>
              <w:pStyle w:val="ad"/>
              <w:numPr>
                <w:ilvl w:val="0"/>
                <w:numId w:val="16"/>
              </w:numPr>
              <w:autoSpaceDE w:val="0"/>
              <w:autoSpaceDN w:val="0"/>
              <w:adjustRightInd w:val="0"/>
              <w:ind w:firstLineChars="0"/>
              <w:jc w:val="left"/>
              <w:rPr>
                <w:rFonts w:eastAsia="Times New Roman"/>
              </w:rPr>
            </w:pPr>
            <w:r>
              <w:rPr>
                <w:rFonts w:eastAsia="Times New Roman" w:hint="eastAsia"/>
              </w:rPr>
              <w:t>现有患者偏好信息（</w:t>
            </w:r>
            <w:r>
              <w:rPr>
                <w:rFonts w:eastAsia="Times New Roman"/>
              </w:rPr>
              <w:t>PPI</w:t>
            </w:r>
            <w:r>
              <w:rPr>
                <w:rFonts w:eastAsia="Times New Roman" w:hint="eastAsia"/>
              </w:rPr>
              <w:t>）表明的患者对</w:t>
            </w:r>
            <w:r>
              <w:rPr>
                <w:rFonts w:eastAsia="Times New Roman"/>
              </w:rPr>
              <w:t>最大可接受风险和最小可接受受益的观点</w:t>
            </w:r>
            <w:r>
              <w:rPr>
                <w:rFonts w:eastAsia="Times New Roman" w:hint="eastAsia"/>
              </w:rPr>
              <w:t>，是否改变原有的产品风险评价</w:t>
            </w:r>
            <w:r>
              <w:rPr>
                <w:rFonts w:eastAsia="Times New Roman"/>
              </w:rPr>
              <w:t>?</w:t>
            </w:r>
          </w:p>
          <w:p w:rsidR="007B1E3D" w:rsidRDefault="00964E43">
            <w:pPr>
              <w:pStyle w:val="ad"/>
              <w:numPr>
                <w:ilvl w:val="0"/>
                <w:numId w:val="16"/>
              </w:numPr>
              <w:autoSpaceDE w:val="0"/>
              <w:autoSpaceDN w:val="0"/>
              <w:adjustRightInd w:val="0"/>
              <w:ind w:firstLineChars="0"/>
              <w:jc w:val="left"/>
              <w:rPr>
                <w:rFonts w:eastAsia="Times New Roman"/>
              </w:rPr>
            </w:pPr>
            <w:r>
              <w:rPr>
                <w:rFonts w:eastAsia="Times New Roman" w:hint="eastAsia"/>
              </w:rPr>
              <w:t>现有</w:t>
            </w:r>
            <w:r>
              <w:rPr>
                <w:rFonts w:eastAsia="Times New Roman"/>
              </w:rPr>
              <w:t>的</w:t>
            </w:r>
            <w:r>
              <w:rPr>
                <w:rFonts w:eastAsia="Times New Roman" w:hint="eastAsia"/>
              </w:rPr>
              <w:t>患者偏好信息（</w:t>
            </w:r>
            <w:r>
              <w:rPr>
                <w:rFonts w:eastAsia="Times New Roman"/>
              </w:rPr>
              <w:t>PPI</w:t>
            </w:r>
            <w:r>
              <w:rPr>
                <w:rFonts w:eastAsia="Times New Roman" w:hint="eastAsia"/>
              </w:rPr>
              <w:t>）</w:t>
            </w:r>
            <w:r>
              <w:rPr>
                <w:rFonts w:eastAsia="Times New Roman"/>
              </w:rPr>
              <w:t>是否</w:t>
            </w:r>
            <w:r>
              <w:rPr>
                <w:rFonts w:eastAsia="Times New Roman" w:hint="eastAsia"/>
              </w:rPr>
              <w:t>表明：大多数或全部患者在考虑了</w:t>
            </w:r>
            <w:r>
              <w:rPr>
                <w:rFonts w:eastAsia="Times New Roman"/>
              </w:rPr>
              <w:t>疾病的严重</w:t>
            </w:r>
            <w:r>
              <w:rPr>
                <w:rFonts w:eastAsia="Times New Roman" w:hint="eastAsia"/>
              </w:rPr>
              <w:t>性</w:t>
            </w:r>
            <w:r>
              <w:rPr>
                <w:rFonts w:eastAsia="Times New Roman"/>
              </w:rPr>
              <w:t>、</w:t>
            </w:r>
            <w:r>
              <w:rPr>
                <w:rFonts w:eastAsia="Times New Roman" w:hint="eastAsia"/>
              </w:rPr>
              <w:t>长期性</w:t>
            </w:r>
            <w:r>
              <w:rPr>
                <w:rFonts w:eastAsia="Times New Roman"/>
              </w:rPr>
              <w:t>或缺乏替代疗法</w:t>
            </w:r>
            <w:r>
              <w:rPr>
                <w:rFonts w:eastAsia="Times New Roman" w:hint="eastAsia"/>
              </w:rPr>
              <w:t>的因素后，接受风险</w:t>
            </w:r>
            <w:r>
              <w:rPr>
                <w:rFonts w:eastAsia="Times New Roman"/>
              </w:rPr>
              <w:t>-</w:t>
            </w:r>
            <w:r>
              <w:rPr>
                <w:rFonts w:eastAsia="Times New Roman" w:hint="eastAsia"/>
              </w:rPr>
              <w:t>受益之间的权衡？</w:t>
            </w:r>
          </w:p>
        </w:tc>
        <w:tc>
          <w:tcPr>
            <w:tcW w:w="1984" w:type="dxa"/>
          </w:tcPr>
          <w:p w:rsidR="007B1E3D" w:rsidRDefault="00964E43">
            <w:pPr>
              <w:jc w:val="center"/>
              <w:rPr>
                <w:rFonts w:eastAsia="Times New Roman" w:hAnsiTheme="minorEastAsia"/>
                <w:b/>
                <w:szCs w:val="21"/>
              </w:rPr>
            </w:pPr>
            <w:r>
              <w:rPr>
                <w:rFonts w:ascii="Times New Roman" w:eastAsia="Times New Roman" w:hAnsi="宋体" w:cs="Times New Roman"/>
                <w:sz w:val="18"/>
                <w:szCs w:val="18"/>
              </w:rPr>
              <w:t>患者愿意承担植入器械的风险</w:t>
            </w:r>
            <w:r>
              <w:rPr>
                <w:rFonts w:ascii="Times New Roman" w:hAnsi="宋体" w:cs="Times New Roman" w:hint="eastAsia"/>
                <w:sz w:val="18"/>
                <w:szCs w:val="18"/>
              </w:rPr>
              <w:t>，</w:t>
            </w:r>
            <w:r>
              <w:rPr>
                <w:rFonts w:ascii="Times New Roman" w:hAnsi="宋体" w:cs="Times New Roman"/>
                <w:sz w:val="18"/>
                <w:szCs w:val="18"/>
              </w:rPr>
              <w:t>以</w:t>
            </w:r>
            <w:r>
              <w:rPr>
                <w:rFonts w:ascii="Times New Roman" w:eastAsia="Times New Roman" w:hAnsi="宋体" w:cs="Times New Roman"/>
                <w:sz w:val="18"/>
                <w:szCs w:val="18"/>
              </w:rPr>
              <w:t>获得</w:t>
            </w:r>
            <w:r>
              <w:rPr>
                <w:rFonts w:ascii="Times New Roman" w:hAnsi="宋体" w:cs="Times New Roman" w:hint="eastAsia"/>
                <w:sz w:val="18"/>
                <w:szCs w:val="18"/>
              </w:rPr>
              <w:t>受益</w:t>
            </w:r>
            <w:r>
              <w:rPr>
                <w:rFonts w:ascii="Times New Roman" w:eastAsia="Times New Roman" w:hAnsi="宋体" w:cs="Times New Roman"/>
                <w:sz w:val="18"/>
                <w:szCs w:val="18"/>
              </w:rPr>
              <w:t>，因为他们的症状很严重</w:t>
            </w:r>
            <w:r>
              <w:rPr>
                <w:rFonts w:ascii="Times New Roman" w:eastAsia="宋体" w:hAnsi="宋体" w:cs="Times New Roman" w:hint="eastAsia"/>
                <w:sz w:val="18"/>
                <w:szCs w:val="18"/>
              </w:rPr>
              <w:t>并且</w:t>
            </w:r>
            <w:r>
              <w:rPr>
                <w:rFonts w:ascii="Times New Roman" w:eastAsia="Times New Roman" w:hAnsi="宋体" w:cs="Times New Roman"/>
                <w:sz w:val="18"/>
                <w:szCs w:val="18"/>
              </w:rPr>
              <w:t>没有其他的治疗方案。</w:t>
            </w:r>
          </w:p>
        </w:tc>
      </w:tr>
      <w:tr w:rsidR="007B1E3D">
        <w:tc>
          <w:tcPr>
            <w:tcW w:w="1560" w:type="dxa"/>
          </w:tcPr>
          <w:p w:rsidR="007B1E3D" w:rsidRDefault="00964E43">
            <w:pPr>
              <w:pStyle w:val="ad"/>
              <w:numPr>
                <w:ilvl w:val="0"/>
                <w:numId w:val="15"/>
              </w:numPr>
              <w:autoSpaceDE w:val="0"/>
              <w:autoSpaceDN w:val="0"/>
              <w:adjustRightInd w:val="0"/>
              <w:ind w:firstLineChars="0"/>
              <w:jc w:val="center"/>
              <w:rPr>
                <w:rFonts w:eastAsia="Times New Roman"/>
                <w:szCs w:val="21"/>
              </w:rPr>
            </w:pPr>
            <w:r>
              <w:rPr>
                <w:rFonts w:eastAsia="Times New Roman" w:hint="eastAsia"/>
                <w:szCs w:val="21"/>
              </w:rPr>
              <w:t>患者偏好信息（</w:t>
            </w:r>
            <w:r>
              <w:rPr>
                <w:rFonts w:eastAsia="Times New Roman"/>
                <w:szCs w:val="21"/>
              </w:rPr>
              <w:t>PPI</w:t>
            </w:r>
            <w:r>
              <w:rPr>
                <w:rFonts w:eastAsia="Times New Roman" w:hint="eastAsia"/>
                <w:szCs w:val="21"/>
              </w:rPr>
              <w:t>）</w:t>
            </w:r>
            <w:r>
              <w:rPr>
                <w:rFonts w:eastAsia="Times New Roman"/>
                <w:szCs w:val="21"/>
              </w:rPr>
              <w:t>相关性和</w:t>
            </w:r>
            <w:r>
              <w:rPr>
                <w:rFonts w:eastAsia="Times New Roman" w:hint="eastAsia"/>
                <w:szCs w:val="21"/>
              </w:rPr>
              <w:t>可</w:t>
            </w:r>
            <w:r>
              <w:rPr>
                <w:rFonts w:eastAsia="Times New Roman"/>
                <w:szCs w:val="21"/>
              </w:rPr>
              <w:t>理解</w:t>
            </w:r>
            <w:r>
              <w:rPr>
                <w:rFonts w:eastAsia="Times New Roman" w:hint="eastAsia"/>
                <w:szCs w:val="21"/>
              </w:rPr>
              <w:t>性</w:t>
            </w:r>
          </w:p>
        </w:tc>
        <w:tc>
          <w:tcPr>
            <w:tcW w:w="5103" w:type="dxa"/>
          </w:tcPr>
          <w:p w:rsidR="007B1E3D" w:rsidRDefault="00964E43">
            <w:pPr>
              <w:pStyle w:val="ad"/>
              <w:numPr>
                <w:ilvl w:val="0"/>
                <w:numId w:val="17"/>
              </w:numPr>
              <w:autoSpaceDE w:val="0"/>
              <w:autoSpaceDN w:val="0"/>
              <w:adjustRightInd w:val="0"/>
              <w:ind w:firstLineChars="0"/>
              <w:jc w:val="left"/>
              <w:rPr>
                <w:rFonts w:eastAsia="Times New Roman"/>
              </w:rPr>
            </w:pPr>
            <w:r>
              <w:rPr>
                <w:rFonts w:eastAsia="Times New Roman" w:hint="eastAsia"/>
              </w:rPr>
              <w:t>每项</w:t>
            </w:r>
            <w:r>
              <w:rPr>
                <w:rFonts w:eastAsia="Times New Roman"/>
              </w:rPr>
              <w:t>风险是</w:t>
            </w:r>
            <w:r>
              <w:rPr>
                <w:rFonts w:eastAsia="Times New Roman" w:hint="eastAsia"/>
              </w:rPr>
              <w:t>否</w:t>
            </w:r>
            <w:r>
              <w:rPr>
                <w:rFonts w:eastAsia="Times New Roman"/>
              </w:rPr>
              <w:t>可识别和</w:t>
            </w:r>
            <w:r>
              <w:rPr>
                <w:rFonts w:eastAsia="Times New Roman" w:hint="eastAsia"/>
              </w:rPr>
              <w:t>可确定</w:t>
            </w:r>
            <w:r>
              <w:rPr>
                <w:rFonts w:eastAsia="Times New Roman"/>
              </w:rPr>
              <w:t>?</w:t>
            </w:r>
          </w:p>
          <w:p w:rsidR="007B1E3D" w:rsidRDefault="00964E43">
            <w:pPr>
              <w:pStyle w:val="ad"/>
              <w:numPr>
                <w:ilvl w:val="0"/>
                <w:numId w:val="17"/>
              </w:numPr>
              <w:autoSpaceDE w:val="0"/>
              <w:autoSpaceDN w:val="0"/>
              <w:adjustRightInd w:val="0"/>
              <w:ind w:firstLineChars="0"/>
              <w:jc w:val="left"/>
              <w:rPr>
                <w:rFonts w:eastAsia="Times New Roman"/>
              </w:rPr>
            </w:pPr>
            <w:r>
              <w:rPr>
                <w:rFonts w:eastAsia="Times New Roman"/>
              </w:rPr>
              <w:t>患者是否</w:t>
            </w:r>
            <w:r>
              <w:rPr>
                <w:rFonts w:eastAsia="Times New Roman" w:hint="eastAsia"/>
              </w:rPr>
              <w:t>理</w:t>
            </w:r>
            <w:r>
              <w:rPr>
                <w:rFonts w:eastAsia="Times New Roman"/>
              </w:rPr>
              <w:t>解每种</w:t>
            </w:r>
            <w:r>
              <w:rPr>
                <w:rFonts w:eastAsia="Times New Roman" w:hint="eastAsia"/>
              </w:rPr>
              <w:t>类型</w:t>
            </w:r>
            <w:r>
              <w:rPr>
                <w:rFonts w:eastAsia="Times New Roman"/>
              </w:rPr>
              <w:t>的</w:t>
            </w:r>
            <w:r>
              <w:rPr>
                <w:rFonts w:eastAsia="Times New Roman" w:hint="eastAsia"/>
              </w:rPr>
              <w:t>风险</w:t>
            </w:r>
            <w:r>
              <w:rPr>
                <w:rFonts w:eastAsia="Times New Roman"/>
              </w:rPr>
              <w:t>和风险</w:t>
            </w:r>
            <w:r>
              <w:rPr>
                <w:rFonts w:eastAsia="Times New Roman" w:hint="eastAsia"/>
              </w:rPr>
              <w:t>发生</w:t>
            </w:r>
            <w:r>
              <w:rPr>
                <w:rFonts w:eastAsia="Times New Roman"/>
              </w:rPr>
              <w:t>的可能性?</w:t>
            </w:r>
          </w:p>
          <w:p w:rsidR="007B1E3D" w:rsidRDefault="00964E43">
            <w:pPr>
              <w:pStyle w:val="ad"/>
              <w:numPr>
                <w:ilvl w:val="0"/>
                <w:numId w:val="17"/>
              </w:numPr>
              <w:autoSpaceDE w:val="0"/>
              <w:autoSpaceDN w:val="0"/>
              <w:adjustRightInd w:val="0"/>
              <w:ind w:firstLineChars="0"/>
              <w:jc w:val="left"/>
              <w:rPr>
                <w:rFonts w:eastAsia="Times New Roman"/>
              </w:rPr>
            </w:pPr>
            <w:r>
              <w:rPr>
                <w:rFonts w:eastAsia="Times New Roman"/>
              </w:rPr>
              <w:t>患者是否</w:t>
            </w:r>
            <w:r>
              <w:rPr>
                <w:rFonts w:eastAsia="Times New Roman" w:hint="eastAsia"/>
              </w:rPr>
              <w:t>理解每</w:t>
            </w:r>
            <w:r>
              <w:rPr>
                <w:rFonts w:eastAsia="Times New Roman"/>
              </w:rPr>
              <w:t>种受益的类型和受益</w:t>
            </w:r>
            <w:r>
              <w:rPr>
                <w:rFonts w:eastAsia="Times New Roman" w:hint="eastAsia"/>
              </w:rPr>
              <w:t>发生</w:t>
            </w:r>
            <w:r>
              <w:rPr>
                <w:rFonts w:eastAsia="Times New Roman"/>
              </w:rPr>
              <w:t>的可能性?</w:t>
            </w:r>
          </w:p>
        </w:tc>
        <w:tc>
          <w:tcPr>
            <w:tcW w:w="1984" w:type="dxa"/>
          </w:tcPr>
          <w:p w:rsidR="007B1E3D" w:rsidRDefault="007B1E3D">
            <w:pPr>
              <w:jc w:val="center"/>
              <w:rPr>
                <w:rFonts w:eastAsia="Times New Roman" w:hAnsiTheme="minorEastAsia"/>
                <w:b/>
                <w:szCs w:val="21"/>
              </w:rPr>
            </w:pPr>
          </w:p>
        </w:tc>
      </w:tr>
      <w:tr w:rsidR="007B1E3D">
        <w:tc>
          <w:tcPr>
            <w:tcW w:w="1560" w:type="dxa"/>
          </w:tcPr>
          <w:p w:rsidR="007B1E3D" w:rsidRDefault="00964E43">
            <w:pPr>
              <w:pStyle w:val="ad"/>
              <w:numPr>
                <w:ilvl w:val="0"/>
                <w:numId w:val="15"/>
              </w:numPr>
              <w:autoSpaceDE w:val="0"/>
              <w:autoSpaceDN w:val="0"/>
              <w:adjustRightInd w:val="0"/>
              <w:ind w:firstLineChars="0"/>
              <w:jc w:val="center"/>
              <w:rPr>
                <w:rFonts w:eastAsia="Times New Roman"/>
                <w:szCs w:val="21"/>
              </w:rPr>
            </w:pPr>
            <w:r>
              <w:rPr>
                <w:rFonts w:eastAsia="Times New Roman" w:hint="eastAsia"/>
                <w:szCs w:val="21"/>
              </w:rPr>
              <w:t>患者偏好信息（</w:t>
            </w:r>
            <w:r>
              <w:rPr>
                <w:rFonts w:eastAsia="Times New Roman"/>
                <w:szCs w:val="21"/>
              </w:rPr>
              <w:t>PPI</w:t>
            </w:r>
            <w:r>
              <w:rPr>
                <w:rFonts w:eastAsia="Times New Roman" w:hint="eastAsia"/>
                <w:szCs w:val="21"/>
              </w:rPr>
              <w:t>）的可推广</w:t>
            </w:r>
            <w:r>
              <w:rPr>
                <w:rFonts w:eastAsia="Times New Roman"/>
                <w:szCs w:val="21"/>
              </w:rPr>
              <w:t>性和</w:t>
            </w:r>
            <w:r>
              <w:rPr>
                <w:rFonts w:eastAsia="Times New Roman" w:hint="eastAsia"/>
                <w:szCs w:val="21"/>
              </w:rPr>
              <w:t>差异</w:t>
            </w:r>
            <w:r>
              <w:rPr>
                <w:rFonts w:eastAsia="Times New Roman"/>
                <w:szCs w:val="21"/>
              </w:rPr>
              <w:t>性</w:t>
            </w:r>
          </w:p>
        </w:tc>
        <w:tc>
          <w:tcPr>
            <w:tcW w:w="5103" w:type="dxa"/>
          </w:tcPr>
          <w:p w:rsidR="007B1E3D" w:rsidRDefault="00964E43">
            <w:pPr>
              <w:pStyle w:val="ad"/>
              <w:numPr>
                <w:ilvl w:val="0"/>
                <w:numId w:val="18"/>
              </w:numPr>
              <w:autoSpaceDE w:val="0"/>
              <w:autoSpaceDN w:val="0"/>
              <w:adjustRightInd w:val="0"/>
              <w:ind w:firstLineChars="0"/>
              <w:jc w:val="left"/>
              <w:rPr>
                <w:rFonts w:eastAsia="Times New Roman"/>
              </w:rPr>
            </w:pPr>
            <w:r>
              <w:rPr>
                <w:rFonts w:eastAsia="Times New Roman" w:hint="eastAsia"/>
              </w:rPr>
              <w:t>患者偏好信息（</w:t>
            </w:r>
            <w:r>
              <w:rPr>
                <w:rFonts w:eastAsia="Times New Roman"/>
              </w:rPr>
              <w:t>PPI</w:t>
            </w:r>
            <w:r>
              <w:rPr>
                <w:rFonts w:eastAsia="Times New Roman" w:hint="eastAsia"/>
              </w:rPr>
              <w:t>）</w:t>
            </w:r>
            <w:r>
              <w:rPr>
                <w:rFonts w:eastAsia="Times New Roman"/>
              </w:rPr>
              <w:t>是否</w:t>
            </w:r>
            <w:r>
              <w:rPr>
                <w:rFonts w:eastAsia="Times New Roman" w:hint="eastAsia"/>
              </w:rPr>
              <w:t>表明，患者偏好会因</w:t>
            </w:r>
            <w:r>
              <w:rPr>
                <w:rFonts w:eastAsia="Times New Roman"/>
              </w:rPr>
              <w:t>疾病</w:t>
            </w:r>
            <w:r>
              <w:rPr>
                <w:rFonts w:eastAsia="Times New Roman" w:hint="eastAsia"/>
              </w:rPr>
              <w:t>的</w:t>
            </w:r>
            <w:r>
              <w:rPr>
                <w:rFonts w:eastAsia="Times New Roman"/>
              </w:rPr>
              <w:t>严重</w:t>
            </w:r>
            <w:r>
              <w:rPr>
                <w:rFonts w:eastAsia="Times New Roman" w:hint="eastAsia"/>
              </w:rPr>
              <w:t>性、长期性或其他患者特征而不同</w:t>
            </w:r>
            <w:r>
              <w:rPr>
                <w:rFonts w:eastAsia="Times New Roman"/>
              </w:rPr>
              <w:t>?</w:t>
            </w:r>
            <w:r>
              <w:rPr>
                <w:rFonts w:eastAsia="Times New Roman" w:hint="eastAsia"/>
              </w:rPr>
              <w:t>如是，请明确。</w:t>
            </w:r>
          </w:p>
          <w:p w:rsidR="007B1E3D" w:rsidRDefault="00964E43">
            <w:pPr>
              <w:pStyle w:val="ad"/>
              <w:numPr>
                <w:ilvl w:val="0"/>
                <w:numId w:val="18"/>
              </w:numPr>
              <w:autoSpaceDE w:val="0"/>
              <w:autoSpaceDN w:val="0"/>
              <w:adjustRightInd w:val="0"/>
              <w:ind w:firstLineChars="0"/>
              <w:jc w:val="left"/>
              <w:rPr>
                <w:rFonts w:eastAsia="Times New Roman"/>
              </w:rPr>
            </w:pPr>
            <w:r>
              <w:rPr>
                <w:rFonts w:eastAsia="Times New Roman" w:hint="eastAsia"/>
              </w:rPr>
              <w:t>患者偏好信息（</w:t>
            </w:r>
            <w:r>
              <w:rPr>
                <w:rFonts w:eastAsia="Times New Roman"/>
              </w:rPr>
              <w:t>PPI</w:t>
            </w:r>
            <w:r>
              <w:rPr>
                <w:rFonts w:eastAsia="Times New Roman" w:hint="eastAsia"/>
              </w:rPr>
              <w:t>）</w:t>
            </w:r>
            <w:r>
              <w:rPr>
                <w:rFonts w:eastAsia="Times New Roman"/>
              </w:rPr>
              <w:t>是否</w:t>
            </w:r>
            <w:r>
              <w:rPr>
                <w:rFonts w:eastAsia="Times New Roman" w:hint="eastAsia"/>
              </w:rPr>
              <w:t>覆盖全部</w:t>
            </w:r>
            <w:r>
              <w:rPr>
                <w:rFonts w:eastAsia="Times New Roman"/>
              </w:rPr>
              <w:t>预期</w:t>
            </w:r>
            <w:r>
              <w:rPr>
                <w:rFonts w:eastAsia="Times New Roman" w:hint="eastAsia"/>
              </w:rPr>
              <w:t>患者</w:t>
            </w:r>
            <w:r>
              <w:rPr>
                <w:rFonts w:eastAsia="Times New Roman"/>
              </w:rPr>
              <w:t>?如果没有，请具体说明</w:t>
            </w:r>
            <w:r>
              <w:rPr>
                <w:rFonts w:eastAsia="Times New Roman" w:hint="eastAsia"/>
              </w:rPr>
              <w:t>现有患者偏好信息的</w:t>
            </w:r>
            <w:r>
              <w:rPr>
                <w:rFonts w:eastAsia="Times New Roman"/>
              </w:rPr>
              <w:t>研究</w:t>
            </w:r>
            <w:r>
              <w:rPr>
                <w:rFonts w:eastAsia="Times New Roman" w:hint="eastAsia"/>
              </w:rPr>
              <w:t>人群</w:t>
            </w:r>
            <w:r>
              <w:rPr>
                <w:rFonts w:eastAsia="Times New Roman"/>
              </w:rPr>
              <w:t>。</w:t>
            </w:r>
          </w:p>
        </w:tc>
        <w:tc>
          <w:tcPr>
            <w:tcW w:w="1984" w:type="dxa"/>
          </w:tcPr>
          <w:p w:rsidR="007B1E3D" w:rsidRDefault="007B1E3D">
            <w:pPr>
              <w:jc w:val="center"/>
              <w:rPr>
                <w:rFonts w:eastAsia="Times New Roman" w:hAnsiTheme="minorEastAsia"/>
                <w:b/>
                <w:szCs w:val="21"/>
              </w:rPr>
            </w:pP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13. </w:t>
            </w:r>
            <w:r>
              <w:rPr>
                <w:rFonts w:eastAsia="Times New Roman" w:hAnsiTheme="minorEastAsia" w:hint="eastAsia"/>
                <w:b/>
                <w:bCs/>
                <w:szCs w:val="21"/>
              </w:rPr>
              <w:t>是否有替代治疗或诊断</w:t>
            </w:r>
          </w:p>
        </w:tc>
        <w:tc>
          <w:tcPr>
            <w:tcW w:w="5103" w:type="dxa"/>
          </w:tcPr>
          <w:p w:rsidR="007B1E3D" w:rsidRDefault="00964E43">
            <w:pPr>
              <w:pStyle w:val="ad"/>
              <w:numPr>
                <w:ilvl w:val="0"/>
                <w:numId w:val="19"/>
              </w:numPr>
              <w:autoSpaceDE w:val="0"/>
              <w:autoSpaceDN w:val="0"/>
              <w:adjustRightInd w:val="0"/>
              <w:ind w:firstLineChars="0"/>
              <w:jc w:val="left"/>
              <w:rPr>
                <w:rFonts w:eastAsia="Times New Roman"/>
              </w:rPr>
            </w:pPr>
            <w:r>
              <w:rPr>
                <w:rFonts w:eastAsia="Times New Roman" w:hint="eastAsia"/>
              </w:rPr>
              <w:t>是否有其他治疗方法</w:t>
            </w:r>
            <w:r>
              <w:rPr>
                <w:rFonts w:eastAsia="Times New Roman"/>
              </w:rPr>
              <w:t>?</w:t>
            </w:r>
          </w:p>
          <w:p w:rsidR="007B1E3D" w:rsidRDefault="00964E43">
            <w:pPr>
              <w:pStyle w:val="ad"/>
              <w:numPr>
                <w:ilvl w:val="0"/>
                <w:numId w:val="19"/>
              </w:numPr>
              <w:autoSpaceDE w:val="0"/>
              <w:autoSpaceDN w:val="0"/>
              <w:adjustRightInd w:val="0"/>
              <w:ind w:firstLineChars="0"/>
              <w:jc w:val="left"/>
              <w:rPr>
                <w:rFonts w:eastAsia="Times New Roman"/>
              </w:rPr>
            </w:pPr>
            <w:r>
              <w:rPr>
                <w:rFonts w:eastAsia="Times New Roman"/>
              </w:rPr>
              <w:t>替代</w:t>
            </w:r>
            <w:r>
              <w:rPr>
                <w:rFonts w:eastAsia="Times New Roman" w:hint="eastAsia"/>
              </w:rPr>
              <w:t>疗法</w:t>
            </w:r>
            <w:r>
              <w:rPr>
                <w:rFonts w:eastAsia="Times New Roman"/>
              </w:rPr>
              <w:t>的有效性如何?</w:t>
            </w:r>
          </w:p>
          <w:p w:rsidR="007B1E3D" w:rsidRDefault="00964E43">
            <w:pPr>
              <w:pStyle w:val="ad"/>
              <w:autoSpaceDE w:val="0"/>
              <w:autoSpaceDN w:val="0"/>
              <w:adjustRightInd w:val="0"/>
              <w:ind w:left="601" w:firstLineChars="0" w:firstLine="0"/>
              <w:jc w:val="left"/>
              <w:rPr>
                <w:rFonts w:eastAsia="Times New Roman"/>
              </w:rPr>
            </w:pPr>
            <w:r>
              <w:rPr>
                <w:rFonts w:hint="eastAsia"/>
              </w:rPr>
              <w:t>i</w:t>
            </w:r>
            <w:r>
              <w:rPr>
                <w:rFonts w:eastAsia="Times New Roman" w:hint="eastAsia"/>
              </w:rPr>
              <w:t>不同亚组人群间替代疗法的有效性差异如何？</w:t>
            </w:r>
          </w:p>
          <w:p w:rsidR="007B1E3D" w:rsidRDefault="00964E43">
            <w:pPr>
              <w:pStyle w:val="ad"/>
              <w:numPr>
                <w:ilvl w:val="0"/>
                <w:numId w:val="19"/>
              </w:numPr>
              <w:autoSpaceDE w:val="0"/>
              <w:autoSpaceDN w:val="0"/>
              <w:adjustRightInd w:val="0"/>
              <w:ind w:firstLineChars="0"/>
              <w:jc w:val="left"/>
              <w:rPr>
                <w:rFonts w:eastAsia="Times New Roman"/>
              </w:rPr>
            </w:pPr>
            <w:r>
              <w:rPr>
                <w:rFonts w:eastAsia="Times New Roman" w:hint="eastAsia"/>
              </w:rPr>
              <w:t>对</w:t>
            </w:r>
            <w:r>
              <w:rPr>
                <w:rFonts w:eastAsia="Times New Roman"/>
              </w:rPr>
              <w:t>替代</w:t>
            </w:r>
            <w:r>
              <w:rPr>
                <w:rFonts w:eastAsia="Times New Roman" w:hint="eastAsia"/>
              </w:rPr>
              <w:t>疗法的承受性如何</w:t>
            </w:r>
            <w:r>
              <w:rPr>
                <w:rFonts w:eastAsia="Times New Roman"/>
              </w:rPr>
              <w:t>?</w:t>
            </w:r>
          </w:p>
          <w:p w:rsidR="007B1E3D" w:rsidRDefault="00964E43">
            <w:pPr>
              <w:pStyle w:val="ad"/>
              <w:autoSpaceDE w:val="0"/>
              <w:autoSpaceDN w:val="0"/>
              <w:adjustRightInd w:val="0"/>
              <w:ind w:left="601" w:firstLineChars="0" w:firstLine="0"/>
              <w:jc w:val="left"/>
              <w:rPr>
                <w:rFonts w:eastAsia="Times New Roman"/>
              </w:rPr>
            </w:pPr>
            <w:r>
              <w:rPr>
                <w:rFonts w:hint="eastAsia"/>
              </w:rPr>
              <w:t>i</w:t>
            </w:r>
            <w:r>
              <w:rPr>
                <w:rFonts w:eastAsia="Times New Roman" w:hint="eastAsia"/>
              </w:rPr>
              <w:t>不同亚组人群对替代疗法的承受性差异如何？</w:t>
            </w:r>
          </w:p>
          <w:p w:rsidR="007B1E3D" w:rsidRDefault="00964E43">
            <w:pPr>
              <w:pStyle w:val="ad"/>
              <w:numPr>
                <w:ilvl w:val="0"/>
                <w:numId w:val="19"/>
              </w:numPr>
              <w:autoSpaceDE w:val="0"/>
              <w:autoSpaceDN w:val="0"/>
              <w:adjustRightInd w:val="0"/>
              <w:ind w:firstLineChars="0"/>
              <w:jc w:val="left"/>
              <w:rPr>
                <w:rFonts w:eastAsia="Times New Roman"/>
              </w:rPr>
            </w:pPr>
            <w:r>
              <w:rPr>
                <w:rFonts w:eastAsia="Times New Roman" w:hint="eastAsia"/>
              </w:rPr>
              <w:t>任何已有的替代疗法会带来哪些风险？</w:t>
            </w:r>
          </w:p>
        </w:tc>
        <w:tc>
          <w:tcPr>
            <w:tcW w:w="1984" w:type="dxa"/>
          </w:tcPr>
          <w:p w:rsidR="007B1E3D" w:rsidRDefault="00964E43">
            <w:pPr>
              <w:rPr>
                <w:rFonts w:eastAsia="Times New Roman"/>
                <w:szCs w:val="21"/>
              </w:rPr>
            </w:pPr>
            <w:r>
              <w:rPr>
                <w:rFonts w:ascii="Times New Roman" w:eastAsia="Times New Roman" w:hAnsi="宋体" w:cs="Times New Roman"/>
                <w:sz w:val="18"/>
                <w:szCs w:val="18"/>
              </w:rPr>
              <w:t>存在可用的替代方案，但</w:t>
            </w:r>
            <w:r>
              <w:rPr>
                <w:rFonts w:ascii="Times New Roman" w:hAnsi="宋体" w:cs="Times New Roman" w:hint="eastAsia"/>
                <w:sz w:val="18"/>
                <w:szCs w:val="18"/>
              </w:rPr>
              <w:t>对</w:t>
            </w:r>
            <w:r>
              <w:rPr>
                <w:rFonts w:ascii="Times New Roman" w:eastAsia="Times New Roman" w:hAnsi="宋体" w:cs="Times New Roman"/>
                <w:sz w:val="18"/>
                <w:szCs w:val="18"/>
              </w:rPr>
              <w:t>接受</w:t>
            </w:r>
            <w:r>
              <w:rPr>
                <w:rFonts w:ascii="Times New Roman" w:hAnsi="宋体" w:cs="Times New Roman" w:hint="eastAsia"/>
                <w:sz w:val="18"/>
                <w:szCs w:val="18"/>
              </w:rPr>
              <w:t>该</w:t>
            </w:r>
            <w:r>
              <w:rPr>
                <w:rFonts w:ascii="Times New Roman" w:eastAsia="Times New Roman" w:hAnsi="宋体" w:cs="Times New Roman"/>
                <w:sz w:val="18"/>
                <w:szCs w:val="18"/>
              </w:rPr>
              <w:t>器械的患者</w:t>
            </w:r>
            <w:r>
              <w:rPr>
                <w:rFonts w:ascii="Times New Roman" w:hAnsi="宋体" w:cs="Times New Roman" w:hint="eastAsia"/>
                <w:sz w:val="18"/>
                <w:szCs w:val="18"/>
              </w:rPr>
              <w:t>无效。</w:t>
            </w: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14 </w:t>
            </w:r>
            <w:r>
              <w:rPr>
                <w:rFonts w:eastAsia="Times New Roman" w:hAnsiTheme="minorEastAsia"/>
                <w:b/>
                <w:bCs/>
                <w:szCs w:val="21"/>
              </w:rPr>
              <w:t>风险降低和适应症限制</w:t>
            </w:r>
          </w:p>
        </w:tc>
        <w:tc>
          <w:tcPr>
            <w:tcW w:w="5103" w:type="dxa"/>
          </w:tcPr>
          <w:p w:rsidR="007B1E3D" w:rsidRDefault="00964E43">
            <w:pPr>
              <w:pStyle w:val="ad"/>
              <w:numPr>
                <w:ilvl w:val="0"/>
                <w:numId w:val="20"/>
              </w:numPr>
              <w:autoSpaceDE w:val="0"/>
              <w:autoSpaceDN w:val="0"/>
              <w:adjustRightInd w:val="0"/>
              <w:ind w:firstLineChars="0"/>
              <w:jc w:val="left"/>
              <w:rPr>
                <w:rFonts w:eastAsia="Times New Roman"/>
              </w:rPr>
            </w:pPr>
            <w:r>
              <w:rPr>
                <w:rFonts w:eastAsia="Times New Roman" w:hint="eastAsia"/>
              </w:rPr>
              <w:t>是否有降低</w:t>
            </w:r>
            <w:r>
              <w:rPr>
                <w:rFonts w:eastAsia="Times New Roman"/>
              </w:rPr>
              <w:t>风险的</w:t>
            </w:r>
            <w:r>
              <w:rPr>
                <w:rFonts w:eastAsia="Times New Roman" w:hint="eastAsia"/>
              </w:rPr>
              <w:t>手段</w:t>
            </w:r>
            <w:r>
              <w:rPr>
                <w:rFonts w:eastAsia="Times New Roman"/>
              </w:rPr>
              <w:t>（包括</w:t>
            </w:r>
            <w:r>
              <w:rPr>
                <w:rFonts w:eastAsia="Times New Roman" w:hint="eastAsia"/>
              </w:rPr>
              <w:t>将适应症限制在受益大于风险的亚组中</w:t>
            </w:r>
            <w:r>
              <w:rPr>
                <w:rFonts w:eastAsia="Times New Roman"/>
              </w:rPr>
              <w:t>）</w:t>
            </w:r>
            <w:r>
              <w:rPr>
                <w:rFonts w:eastAsia="Times New Roman" w:hint="eastAsia"/>
              </w:rPr>
              <w:t>？例</w:t>
            </w:r>
            <w:r>
              <w:rPr>
                <w:rFonts w:eastAsia="Times New Roman"/>
              </w:rPr>
              <w:t>如</w:t>
            </w:r>
            <w:r>
              <w:rPr>
                <w:rFonts w:eastAsia="Times New Roman" w:hint="eastAsia"/>
              </w:rPr>
              <w:t>使用产品说明书或标签</w:t>
            </w:r>
            <w:r>
              <w:rPr>
                <w:rFonts w:eastAsia="Times New Roman"/>
              </w:rPr>
              <w:t>，</w:t>
            </w:r>
            <w:r>
              <w:rPr>
                <w:rFonts w:eastAsia="Times New Roman" w:hint="eastAsia"/>
              </w:rPr>
              <w:t>组织培训</w:t>
            </w:r>
            <w:r>
              <w:rPr>
                <w:rFonts w:eastAsia="Times New Roman"/>
              </w:rPr>
              <w:t>，提供附加疗法等</w:t>
            </w:r>
            <w:r>
              <w:rPr>
                <w:rFonts w:eastAsia="Times New Roman" w:hint="eastAsia"/>
              </w:rPr>
              <w:t>手段。</w:t>
            </w:r>
          </w:p>
          <w:p w:rsidR="007B1E3D" w:rsidRDefault="00964E43">
            <w:pPr>
              <w:pStyle w:val="ad"/>
              <w:numPr>
                <w:ilvl w:val="0"/>
                <w:numId w:val="20"/>
              </w:numPr>
              <w:autoSpaceDE w:val="0"/>
              <w:autoSpaceDN w:val="0"/>
              <w:adjustRightInd w:val="0"/>
              <w:ind w:firstLineChars="0"/>
              <w:jc w:val="left"/>
              <w:rPr>
                <w:rFonts w:eastAsia="Times New Roman"/>
              </w:rPr>
            </w:pPr>
            <w:r>
              <w:rPr>
                <w:rFonts w:eastAsia="Times New Roman" w:hint="eastAsia"/>
              </w:rPr>
              <w:t>建议使用哪些降低风险的手段</w:t>
            </w:r>
            <w:r>
              <w:rPr>
                <w:rFonts w:eastAsia="Times New Roman"/>
              </w:rPr>
              <w:t>?</w:t>
            </w:r>
          </w:p>
        </w:tc>
        <w:tc>
          <w:tcPr>
            <w:tcW w:w="1984" w:type="dxa"/>
          </w:tcPr>
          <w:p w:rsidR="007B1E3D" w:rsidRDefault="00964E43">
            <w:pPr>
              <w:rPr>
                <w:rFonts w:eastAsia="Times New Roman"/>
                <w:szCs w:val="21"/>
              </w:rPr>
            </w:pPr>
            <w:r>
              <w:rPr>
                <w:rFonts w:ascii="Times New Roman" w:eastAsia="Times New Roman" w:hAnsi="宋体" w:cs="Times New Roman"/>
                <w:sz w:val="18"/>
                <w:szCs w:val="18"/>
              </w:rPr>
              <w:t>仅限已经受过专业培训的外科医生使用器械。</w:t>
            </w: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15. </w:t>
            </w:r>
            <w:r>
              <w:rPr>
                <w:rFonts w:eastAsia="Times New Roman" w:hAnsiTheme="minorEastAsia"/>
                <w:b/>
                <w:bCs/>
                <w:szCs w:val="21"/>
              </w:rPr>
              <w:t>上市后数据</w:t>
            </w:r>
          </w:p>
        </w:tc>
        <w:tc>
          <w:tcPr>
            <w:tcW w:w="5103" w:type="dxa"/>
          </w:tcPr>
          <w:p w:rsidR="007B1E3D" w:rsidRDefault="00964E43">
            <w:pPr>
              <w:pStyle w:val="ad"/>
              <w:numPr>
                <w:ilvl w:val="0"/>
                <w:numId w:val="21"/>
              </w:numPr>
              <w:autoSpaceDE w:val="0"/>
              <w:autoSpaceDN w:val="0"/>
              <w:adjustRightInd w:val="0"/>
              <w:ind w:firstLineChars="0"/>
              <w:jc w:val="left"/>
              <w:rPr>
                <w:rFonts w:eastAsia="Times New Roman"/>
              </w:rPr>
            </w:pPr>
            <w:r>
              <w:rPr>
                <w:rFonts w:eastAsia="Times New Roman"/>
              </w:rPr>
              <w:t>市场上是否还有</w:t>
            </w:r>
            <w:r>
              <w:rPr>
                <w:rFonts w:eastAsia="Times New Roman" w:hint="eastAsia"/>
              </w:rPr>
              <w:t>其他</w:t>
            </w:r>
            <w:r>
              <w:rPr>
                <w:rFonts w:eastAsia="Times New Roman"/>
              </w:rPr>
              <w:t xml:space="preserve">类似适应症的器械? </w:t>
            </w:r>
            <w:r>
              <w:rPr>
                <w:rFonts w:eastAsia="Times New Roman" w:hint="eastAsia"/>
              </w:rPr>
              <w:t>这些同类器械</w:t>
            </w:r>
            <w:r>
              <w:rPr>
                <w:rFonts w:eastAsia="Times New Roman"/>
              </w:rPr>
              <w:t>的有效性和</w:t>
            </w:r>
            <w:r>
              <w:rPr>
                <w:rFonts w:eastAsia="Times New Roman" w:hint="eastAsia"/>
              </w:rPr>
              <w:t>不良</w:t>
            </w:r>
            <w:r>
              <w:rPr>
                <w:rFonts w:eastAsia="Times New Roman"/>
              </w:rPr>
              <w:t>事件发生率是否与</w:t>
            </w:r>
            <w:r>
              <w:rPr>
                <w:rFonts w:eastAsia="Times New Roman" w:hint="eastAsia"/>
              </w:rPr>
              <w:t>申报</w:t>
            </w:r>
            <w:r>
              <w:rPr>
                <w:rFonts w:eastAsia="Times New Roman"/>
              </w:rPr>
              <w:t>器械</w:t>
            </w:r>
            <w:r>
              <w:rPr>
                <w:rFonts w:eastAsia="Times New Roman" w:hint="eastAsia"/>
              </w:rPr>
              <w:t>的预期发生率相似</w:t>
            </w:r>
            <w:r>
              <w:rPr>
                <w:rFonts w:eastAsia="Times New Roman"/>
              </w:rPr>
              <w:t>?</w:t>
            </w:r>
          </w:p>
          <w:p w:rsidR="007B1E3D" w:rsidRDefault="00964E43">
            <w:pPr>
              <w:pStyle w:val="ad"/>
              <w:numPr>
                <w:ilvl w:val="0"/>
                <w:numId w:val="21"/>
              </w:numPr>
              <w:autoSpaceDE w:val="0"/>
              <w:autoSpaceDN w:val="0"/>
              <w:adjustRightInd w:val="0"/>
              <w:ind w:firstLineChars="0"/>
              <w:jc w:val="left"/>
              <w:rPr>
                <w:rFonts w:eastAsia="Times New Roman"/>
              </w:rPr>
            </w:pPr>
            <w:r>
              <w:rPr>
                <w:rFonts w:eastAsia="Times New Roman" w:hint="eastAsia"/>
              </w:rPr>
              <w:t>已</w:t>
            </w:r>
            <w:r>
              <w:rPr>
                <w:rFonts w:eastAsia="Times New Roman"/>
              </w:rPr>
              <w:t>有</w:t>
            </w:r>
            <w:r>
              <w:rPr>
                <w:rFonts w:eastAsia="Times New Roman" w:hint="eastAsia"/>
              </w:rPr>
              <w:t>的</w:t>
            </w:r>
            <w:r>
              <w:rPr>
                <w:rFonts w:eastAsia="Times New Roman"/>
              </w:rPr>
              <w:t>上市后数据是否会改变</w:t>
            </w:r>
            <w:r>
              <w:rPr>
                <w:rFonts w:eastAsia="Times New Roman" w:hint="eastAsia"/>
              </w:rPr>
              <w:t>已上市同类产品的</w:t>
            </w:r>
            <w:r>
              <w:rPr>
                <w:rFonts w:eastAsia="Times New Roman"/>
              </w:rPr>
              <w:t>风险受益评</w:t>
            </w:r>
            <w:r>
              <w:rPr>
                <w:rFonts w:eastAsia="Times New Roman" w:hint="eastAsia"/>
              </w:rPr>
              <w:t>估</w:t>
            </w:r>
            <w:r>
              <w:rPr>
                <w:rFonts w:eastAsia="Times New Roman"/>
              </w:rPr>
              <w:t>?</w:t>
            </w:r>
          </w:p>
          <w:p w:rsidR="007B1E3D" w:rsidRDefault="00964E43">
            <w:pPr>
              <w:pStyle w:val="ad"/>
              <w:numPr>
                <w:ilvl w:val="0"/>
                <w:numId w:val="21"/>
              </w:numPr>
              <w:autoSpaceDE w:val="0"/>
              <w:autoSpaceDN w:val="0"/>
              <w:adjustRightInd w:val="0"/>
              <w:ind w:firstLineChars="0"/>
              <w:jc w:val="left"/>
              <w:rPr>
                <w:rFonts w:eastAsia="Times New Roman"/>
              </w:rPr>
            </w:pPr>
            <w:r>
              <w:rPr>
                <w:rFonts w:eastAsia="Times New Roman" w:hint="eastAsia"/>
              </w:rPr>
              <w:t>根据</w:t>
            </w:r>
            <w:r>
              <w:rPr>
                <w:rFonts w:eastAsia="Times New Roman"/>
              </w:rPr>
              <w:t>上述风险受益评价，是否</w:t>
            </w:r>
            <w:r>
              <w:rPr>
                <w:rFonts w:eastAsia="Times New Roman" w:hint="eastAsia"/>
              </w:rPr>
              <w:t>有理由</w:t>
            </w:r>
            <w:r>
              <w:rPr>
                <w:rFonts w:eastAsia="Times New Roman"/>
              </w:rPr>
              <w:t>在上市后考虑进一步评价以下</w:t>
            </w:r>
            <w:r>
              <w:rPr>
                <w:rFonts w:eastAsia="Times New Roman" w:hint="eastAsia"/>
              </w:rPr>
              <w:t>方面</w:t>
            </w:r>
            <w:r>
              <w:rPr>
                <w:rFonts w:eastAsia="Times New Roman"/>
              </w:rPr>
              <w:t>?</w:t>
            </w:r>
          </w:p>
          <w:p w:rsidR="007B1E3D" w:rsidRDefault="00964E43">
            <w:pPr>
              <w:pStyle w:val="ad"/>
              <w:numPr>
                <w:ilvl w:val="1"/>
                <w:numId w:val="22"/>
              </w:numPr>
              <w:autoSpaceDE w:val="0"/>
              <w:autoSpaceDN w:val="0"/>
              <w:adjustRightInd w:val="0"/>
              <w:ind w:firstLineChars="0"/>
              <w:jc w:val="left"/>
              <w:rPr>
                <w:rFonts w:eastAsia="Times New Roman"/>
              </w:rPr>
            </w:pPr>
            <w:r>
              <w:rPr>
                <w:rFonts w:eastAsia="Times New Roman" w:hint="eastAsia"/>
              </w:rPr>
              <w:t>医疗器械的长期性能表现</w:t>
            </w:r>
          </w:p>
          <w:p w:rsidR="007B1E3D" w:rsidRDefault="00964E43">
            <w:pPr>
              <w:pStyle w:val="ad"/>
              <w:numPr>
                <w:ilvl w:val="1"/>
                <w:numId w:val="23"/>
              </w:numPr>
              <w:autoSpaceDE w:val="0"/>
              <w:autoSpaceDN w:val="0"/>
              <w:adjustRightInd w:val="0"/>
              <w:ind w:firstLineChars="0"/>
              <w:jc w:val="left"/>
              <w:rPr>
                <w:rFonts w:eastAsia="Times New Roman"/>
              </w:rPr>
            </w:pPr>
            <w:r>
              <w:rPr>
                <w:rFonts w:eastAsia="Times New Roman"/>
              </w:rPr>
              <w:t>培训项目的有效性或</w:t>
            </w:r>
            <w:r>
              <w:rPr>
                <w:rFonts w:eastAsia="Times New Roman" w:hint="eastAsia"/>
              </w:rPr>
              <w:t>使用者</w:t>
            </w:r>
            <w:r>
              <w:rPr>
                <w:rFonts w:eastAsia="Times New Roman"/>
              </w:rPr>
              <w:t>使用器械的偏好</w:t>
            </w:r>
          </w:p>
          <w:p w:rsidR="007B1E3D" w:rsidRDefault="00964E43">
            <w:pPr>
              <w:pStyle w:val="ad"/>
              <w:numPr>
                <w:ilvl w:val="1"/>
                <w:numId w:val="23"/>
              </w:numPr>
              <w:autoSpaceDE w:val="0"/>
              <w:autoSpaceDN w:val="0"/>
              <w:adjustRightInd w:val="0"/>
              <w:ind w:firstLineChars="0"/>
              <w:jc w:val="left"/>
              <w:rPr>
                <w:rFonts w:eastAsia="Times New Roman"/>
              </w:rPr>
            </w:pPr>
            <w:r>
              <w:rPr>
                <w:rFonts w:eastAsia="Times New Roman"/>
              </w:rPr>
              <w:t>亚组</w:t>
            </w:r>
            <w:r>
              <w:rPr>
                <w:rFonts w:eastAsia="Times New Roman" w:hint="eastAsia"/>
              </w:rPr>
              <w:t>人群</w:t>
            </w:r>
            <w:r>
              <w:rPr>
                <w:rFonts w:eastAsia="Times New Roman"/>
              </w:rPr>
              <w:t>（</w:t>
            </w:r>
            <w:r>
              <w:rPr>
                <w:rFonts w:eastAsia="Times New Roman" w:hint="eastAsia"/>
              </w:rPr>
              <w:t>例如儿童、女性</w:t>
            </w:r>
            <w:r>
              <w:rPr>
                <w:rFonts w:eastAsia="Times New Roman"/>
              </w:rPr>
              <w:t>）</w:t>
            </w:r>
          </w:p>
          <w:p w:rsidR="007B1E3D" w:rsidRDefault="00964E43">
            <w:pPr>
              <w:pStyle w:val="ad"/>
              <w:numPr>
                <w:ilvl w:val="1"/>
                <w:numId w:val="23"/>
              </w:numPr>
              <w:autoSpaceDE w:val="0"/>
              <w:autoSpaceDN w:val="0"/>
              <w:adjustRightInd w:val="0"/>
              <w:ind w:firstLineChars="0"/>
              <w:jc w:val="left"/>
              <w:rPr>
                <w:rFonts w:eastAsia="Times New Roman"/>
              </w:rPr>
            </w:pPr>
            <w:r>
              <w:rPr>
                <w:rFonts w:eastAsia="Times New Roman" w:hint="eastAsia"/>
              </w:rPr>
              <w:t>罕</w:t>
            </w:r>
            <w:r>
              <w:rPr>
                <w:rFonts w:eastAsia="Times New Roman"/>
              </w:rPr>
              <w:t>见的不良事件</w:t>
            </w:r>
          </w:p>
          <w:p w:rsidR="007B1E3D" w:rsidRDefault="00964E43">
            <w:pPr>
              <w:pStyle w:val="ad"/>
              <w:numPr>
                <w:ilvl w:val="0"/>
                <w:numId w:val="21"/>
              </w:numPr>
              <w:autoSpaceDE w:val="0"/>
              <w:autoSpaceDN w:val="0"/>
              <w:adjustRightInd w:val="0"/>
              <w:ind w:firstLineChars="0"/>
              <w:jc w:val="left"/>
              <w:rPr>
                <w:rFonts w:eastAsia="Times New Roman"/>
              </w:rPr>
            </w:pPr>
            <w:r>
              <w:rPr>
                <w:rFonts w:eastAsia="Times New Roman" w:hint="eastAsia"/>
              </w:rPr>
              <w:t>是否有理由预计申报</w:t>
            </w:r>
            <w:r>
              <w:rPr>
                <w:rFonts w:eastAsia="Times New Roman"/>
              </w:rPr>
              <w:t>器械的“真实世界”性能</w:t>
            </w:r>
            <w:r>
              <w:rPr>
                <w:rFonts w:eastAsia="Times New Roman" w:hint="eastAsia"/>
              </w:rPr>
              <w:t>表现</w:t>
            </w:r>
            <w:r>
              <w:rPr>
                <w:rFonts w:eastAsia="Times New Roman"/>
              </w:rPr>
              <w:t>和上市前</w:t>
            </w:r>
            <w:r>
              <w:rPr>
                <w:rFonts w:eastAsia="Times New Roman" w:hint="eastAsia"/>
              </w:rPr>
              <w:t>的表现</w:t>
            </w:r>
            <w:r>
              <w:rPr>
                <w:rFonts w:eastAsia="Times New Roman"/>
              </w:rPr>
              <w:t>有</w:t>
            </w:r>
            <w:r>
              <w:rPr>
                <w:rFonts w:eastAsia="Times New Roman" w:hint="eastAsia"/>
              </w:rPr>
              <w:t>显著</w:t>
            </w:r>
            <w:r>
              <w:rPr>
                <w:rFonts w:eastAsia="Times New Roman"/>
              </w:rPr>
              <w:t>差异?</w:t>
            </w:r>
          </w:p>
          <w:p w:rsidR="007B1E3D" w:rsidRDefault="00964E43">
            <w:pPr>
              <w:pStyle w:val="ad"/>
              <w:numPr>
                <w:ilvl w:val="0"/>
                <w:numId w:val="21"/>
              </w:numPr>
              <w:autoSpaceDE w:val="0"/>
              <w:autoSpaceDN w:val="0"/>
              <w:adjustRightInd w:val="0"/>
              <w:ind w:firstLineChars="0"/>
              <w:jc w:val="left"/>
              <w:rPr>
                <w:rFonts w:eastAsia="Times New Roman"/>
              </w:rPr>
            </w:pPr>
            <w:r>
              <w:rPr>
                <w:rFonts w:eastAsia="Times New Roman" w:hint="eastAsia"/>
              </w:rPr>
              <w:t>是否有用以支持此批准的数据可以推迟到上市后收集?</w:t>
            </w:r>
            <w:r>
              <w:rPr>
                <w:rFonts w:eastAsia="Times New Roman"/>
              </w:rPr>
              <w:t xml:space="preserve"> </w:t>
            </w:r>
          </w:p>
        </w:tc>
        <w:tc>
          <w:tcPr>
            <w:tcW w:w="1984" w:type="dxa"/>
          </w:tcPr>
          <w:p w:rsidR="007B1E3D" w:rsidRDefault="00964E43">
            <w:pPr>
              <w:adjustRightInd w:val="0"/>
              <w:snapToGrid w:val="0"/>
              <w:spacing w:line="360" w:lineRule="auto"/>
              <w:rPr>
                <w:rFonts w:ascii="Times New Roman" w:eastAsia="Times New Roman" w:hAnsi="Times New Roman" w:cs="Times New Roman"/>
                <w:sz w:val="18"/>
                <w:szCs w:val="18"/>
              </w:rPr>
            </w:pPr>
            <w:r>
              <w:rPr>
                <w:rFonts w:ascii="Times New Roman" w:eastAsia="Times New Roman" w:hAnsi="宋体" w:cs="Times New Roman"/>
                <w:sz w:val="18"/>
                <w:szCs w:val="18"/>
              </w:rPr>
              <w:t>市场上有针对不同适应症的类似器械，并且这些器械增强了有关长期不良事件率的</w:t>
            </w:r>
            <w:r>
              <w:rPr>
                <w:rFonts w:ascii="Times New Roman" w:hAnsi="宋体" w:cs="Times New Roman" w:hint="eastAsia"/>
                <w:sz w:val="18"/>
                <w:szCs w:val="18"/>
              </w:rPr>
              <w:t>推论</w:t>
            </w:r>
            <w:r>
              <w:rPr>
                <w:rFonts w:ascii="Times New Roman" w:eastAsia="Times New Roman" w:hAnsi="宋体" w:cs="Times New Roman"/>
                <w:sz w:val="18"/>
                <w:szCs w:val="18"/>
              </w:rPr>
              <w:t>，例如器械断裂。可以在上市后评价器械</w:t>
            </w:r>
            <w:r>
              <w:rPr>
                <w:rFonts w:ascii="Times New Roman" w:hAnsi="宋体" w:cs="Times New Roman" w:hint="eastAsia"/>
                <w:sz w:val="18"/>
                <w:szCs w:val="18"/>
              </w:rPr>
              <w:t>的</w:t>
            </w:r>
            <w:r>
              <w:rPr>
                <w:rFonts w:ascii="Times New Roman" w:hAnsi="宋体" w:cs="Times New Roman"/>
                <w:sz w:val="18"/>
                <w:szCs w:val="18"/>
              </w:rPr>
              <w:t>长期</w:t>
            </w:r>
            <w:r>
              <w:rPr>
                <w:rFonts w:ascii="Times New Roman" w:hAnsi="宋体" w:cs="Times New Roman" w:hint="eastAsia"/>
                <w:sz w:val="18"/>
                <w:szCs w:val="18"/>
              </w:rPr>
              <w:t>表现</w:t>
            </w:r>
            <w:r>
              <w:rPr>
                <w:rFonts w:ascii="Times New Roman" w:eastAsia="Times New Roman" w:hAnsi="宋体" w:cs="Times New Roman"/>
                <w:sz w:val="18"/>
                <w:szCs w:val="18"/>
              </w:rPr>
              <w:t>，例如</w:t>
            </w:r>
            <w:r>
              <w:rPr>
                <w:rFonts w:ascii="Times New Roman" w:hAnsi="宋体" w:cs="Times New Roman" w:hint="eastAsia"/>
                <w:sz w:val="18"/>
                <w:szCs w:val="18"/>
              </w:rPr>
              <w:t>受益</w:t>
            </w:r>
            <w:r>
              <w:rPr>
                <w:rFonts w:ascii="Times New Roman" w:eastAsia="Times New Roman" w:hAnsi="宋体" w:cs="Times New Roman"/>
                <w:sz w:val="18"/>
                <w:szCs w:val="18"/>
              </w:rPr>
              <w:t>的持续时间和长期不良事件</w:t>
            </w:r>
            <w:r>
              <w:rPr>
                <w:rFonts w:ascii="Times New Roman" w:eastAsia="宋体" w:hAnsi="宋体" w:cs="Times New Roman" w:hint="eastAsia"/>
                <w:sz w:val="18"/>
                <w:szCs w:val="18"/>
              </w:rPr>
              <w:t>发生</w:t>
            </w:r>
            <w:r>
              <w:rPr>
                <w:rFonts w:ascii="Times New Roman" w:eastAsia="Times New Roman" w:hAnsi="宋体" w:cs="Times New Roman"/>
                <w:sz w:val="18"/>
                <w:szCs w:val="18"/>
              </w:rPr>
              <w:t>率（超过</w:t>
            </w:r>
            <w:r>
              <w:rPr>
                <w:rFonts w:ascii="Times New Roman" w:eastAsia="Times New Roman" w:hAnsi="Times New Roman" w:cs="Times New Roman"/>
                <w:sz w:val="18"/>
                <w:szCs w:val="18"/>
              </w:rPr>
              <w:t>1</w:t>
            </w:r>
            <w:r>
              <w:rPr>
                <w:rFonts w:ascii="Times New Roman" w:eastAsia="Times New Roman" w:hAnsi="宋体" w:cs="Times New Roman"/>
                <w:sz w:val="18"/>
                <w:szCs w:val="18"/>
              </w:rPr>
              <w:t>年）。</w:t>
            </w:r>
          </w:p>
          <w:p w:rsidR="007B1E3D" w:rsidRDefault="00964E43">
            <w:pPr>
              <w:adjustRightInd w:val="0"/>
              <w:snapToGrid w:val="0"/>
              <w:spacing w:line="360" w:lineRule="auto"/>
              <w:rPr>
                <w:rFonts w:ascii="Times New Roman" w:eastAsia="Times New Roman" w:hAnsi="Times New Roman" w:cs="Times New Roman"/>
                <w:sz w:val="18"/>
                <w:szCs w:val="18"/>
              </w:rPr>
            </w:pPr>
            <w:r>
              <w:rPr>
                <w:rFonts w:ascii="Times New Roman" w:eastAsia="Times New Roman" w:hAnsi="宋体" w:cs="Times New Roman"/>
                <w:sz w:val="18"/>
                <w:szCs w:val="18"/>
              </w:rPr>
              <w:lastRenderedPageBreak/>
              <w:t>只要器械</w:t>
            </w:r>
            <w:r>
              <w:rPr>
                <w:rFonts w:ascii="Times New Roman" w:hAnsi="宋体" w:cs="Times New Roman" w:hint="eastAsia"/>
                <w:sz w:val="18"/>
                <w:szCs w:val="18"/>
              </w:rPr>
              <w:t>是</w:t>
            </w:r>
            <w:r>
              <w:rPr>
                <w:rFonts w:ascii="Times New Roman" w:eastAsia="Times New Roman" w:hAnsi="宋体" w:cs="Times New Roman"/>
                <w:sz w:val="18"/>
                <w:szCs w:val="18"/>
              </w:rPr>
              <w:t>由受过专业培训的外科医生</w:t>
            </w:r>
            <w:r>
              <w:rPr>
                <w:rFonts w:ascii="Times New Roman" w:hAnsi="宋体" w:cs="Times New Roman" w:hint="eastAsia"/>
                <w:sz w:val="18"/>
                <w:szCs w:val="18"/>
              </w:rPr>
              <w:t>植入</w:t>
            </w:r>
            <w:r>
              <w:rPr>
                <w:rFonts w:ascii="Times New Roman" w:hAnsi="宋体" w:cs="Times New Roman"/>
                <w:sz w:val="18"/>
                <w:szCs w:val="18"/>
              </w:rPr>
              <w:t>，且</w:t>
            </w:r>
            <w:r>
              <w:rPr>
                <w:rFonts w:ascii="Times New Roman" w:hAnsi="宋体" w:cs="Times New Roman" w:hint="eastAsia"/>
                <w:sz w:val="18"/>
                <w:szCs w:val="18"/>
              </w:rPr>
              <w:t>遵守说明书、</w:t>
            </w:r>
            <w:r>
              <w:rPr>
                <w:rFonts w:ascii="Times New Roman" w:eastAsia="Times New Roman" w:hAnsi="宋体" w:cs="Times New Roman"/>
                <w:sz w:val="18"/>
                <w:szCs w:val="18"/>
              </w:rPr>
              <w:t>标签的要求，</w:t>
            </w:r>
            <w:r>
              <w:rPr>
                <w:rFonts w:ascii="Times New Roman" w:hAnsi="宋体" w:cs="Times New Roman" w:hint="eastAsia"/>
                <w:sz w:val="18"/>
                <w:szCs w:val="18"/>
              </w:rPr>
              <w:t>那么</w:t>
            </w:r>
            <w:r>
              <w:rPr>
                <w:rFonts w:ascii="Times New Roman" w:eastAsia="Times New Roman" w:hAnsi="Times New Roman" w:cs="Times New Roman"/>
                <w:sz w:val="18"/>
                <w:szCs w:val="18"/>
              </w:rPr>
              <w:t>“</w:t>
            </w:r>
            <w:r>
              <w:rPr>
                <w:rFonts w:ascii="Times New Roman" w:eastAsia="Times New Roman" w:hAnsi="宋体" w:cs="Times New Roman"/>
                <w:sz w:val="18"/>
                <w:szCs w:val="18"/>
              </w:rPr>
              <w:t>真实世界</w:t>
            </w:r>
            <w:r>
              <w:rPr>
                <w:rFonts w:ascii="Times New Roman" w:eastAsia="Times New Roman" w:hAnsi="Times New Roman" w:cs="Times New Roman"/>
                <w:sz w:val="18"/>
                <w:szCs w:val="18"/>
              </w:rPr>
              <w:t>”</w:t>
            </w:r>
            <w:r>
              <w:rPr>
                <w:rFonts w:ascii="Times New Roman" w:eastAsia="Times New Roman" w:hAnsi="宋体" w:cs="Times New Roman"/>
                <w:sz w:val="18"/>
                <w:szCs w:val="18"/>
              </w:rPr>
              <w:t>的性能应与上市前性能类似。</w:t>
            </w:r>
          </w:p>
          <w:p w:rsidR="007B1E3D" w:rsidRDefault="00964E43">
            <w:pPr>
              <w:rPr>
                <w:rFonts w:eastAsia="Times New Roman"/>
                <w:szCs w:val="21"/>
              </w:rPr>
            </w:pPr>
            <w:r>
              <w:rPr>
                <w:rFonts w:ascii="Times New Roman" w:eastAsia="Times New Roman" w:hAnsi="宋体" w:cs="Times New Roman"/>
                <w:sz w:val="18"/>
                <w:szCs w:val="18"/>
              </w:rPr>
              <w:t>上市后信息</w:t>
            </w:r>
            <w:r>
              <w:rPr>
                <w:rFonts w:ascii="Times New Roman" w:eastAsia="宋体" w:hAnsi="宋体" w:cs="Times New Roman" w:hint="eastAsia"/>
                <w:sz w:val="18"/>
                <w:szCs w:val="18"/>
              </w:rPr>
              <w:t>的获得</w:t>
            </w:r>
            <w:r>
              <w:rPr>
                <w:rFonts w:ascii="Times New Roman" w:eastAsia="Times New Roman" w:hAnsi="宋体" w:cs="Times New Roman"/>
                <w:sz w:val="18"/>
                <w:szCs w:val="18"/>
              </w:rPr>
              <w:t>，可以对培训的效果进行评估（和改进）。</w:t>
            </w:r>
          </w:p>
        </w:tc>
      </w:tr>
      <w:tr w:rsidR="007B1E3D">
        <w:tc>
          <w:tcPr>
            <w:tcW w:w="1560" w:type="dxa"/>
          </w:tcPr>
          <w:p w:rsidR="007B1E3D" w:rsidRDefault="00964E43">
            <w:pPr>
              <w:jc w:val="center"/>
              <w:rPr>
                <w:rFonts w:eastAsia="Times New Roman" w:hAnsiTheme="minorEastAsia"/>
                <w:b/>
                <w:bCs/>
                <w:szCs w:val="21"/>
              </w:rPr>
            </w:pPr>
            <w:r>
              <w:rPr>
                <w:rFonts w:eastAsia="Times New Roman" w:hAnsiTheme="minorEastAsia" w:hint="eastAsia"/>
                <w:b/>
                <w:bCs/>
                <w:szCs w:val="21"/>
              </w:rPr>
              <w:lastRenderedPageBreak/>
              <w:t xml:space="preserve">16. </w:t>
            </w:r>
            <w:r>
              <w:rPr>
                <w:rFonts w:eastAsia="Times New Roman" w:hAnsiTheme="minorEastAsia"/>
                <w:b/>
                <w:bCs/>
                <w:szCs w:val="21"/>
              </w:rPr>
              <w:t>解决未满足医疗需求的新技术</w:t>
            </w:r>
          </w:p>
        </w:tc>
        <w:tc>
          <w:tcPr>
            <w:tcW w:w="5103" w:type="dxa"/>
          </w:tcPr>
          <w:p w:rsidR="007B1E3D" w:rsidRDefault="00964E43">
            <w:pPr>
              <w:pStyle w:val="ad"/>
              <w:ind w:left="420" w:firstLineChars="0" w:firstLine="0"/>
              <w:rPr>
                <w:rFonts w:eastAsia="Times New Roman"/>
              </w:rPr>
            </w:pPr>
            <w:r>
              <w:rPr>
                <w:rFonts w:eastAsia="Times New Roman" w:hint="eastAsia"/>
              </w:rPr>
              <w:t>这个器械解决的医疗需求多大程度能通过现有治疗方法满足?</w:t>
            </w:r>
          </w:p>
        </w:tc>
        <w:tc>
          <w:tcPr>
            <w:tcW w:w="1984" w:type="dxa"/>
          </w:tcPr>
          <w:p w:rsidR="007B1E3D" w:rsidRDefault="00964E43">
            <w:pPr>
              <w:rPr>
                <w:rFonts w:eastAsia="Times New Roman"/>
                <w:szCs w:val="21"/>
              </w:rPr>
            </w:pPr>
            <w:r>
              <w:rPr>
                <w:rFonts w:ascii="Times New Roman" w:eastAsia="Times New Roman" w:hAnsi="Times New Roman" w:cs="Times New Roman"/>
                <w:sz w:val="18"/>
                <w:szCs w:val="18"/>
              </w:rPr>
              <w:t>N/A</w:t>
            </w:r>
          </w:p>
        </w:tc>
      </w:tr>
      <w:tr w:rsidR="007B1E3D">
        <w:tc>
          <w:tcPr>
            <w:tcW w:w="1560" w:type="dxa"/>
          </w:tcPr>
          <w:p w:rsidR="007B1E3D" w:rsidRDefault="00964E43">
            <w:pPr>
              <w:jc w:val="center"/>
              <w:rPr>
                <w:rFonts w:eastAsia="Times New Roman"/>
                <w:szCs w:val="21"/>
              </w:rPr>
            </w:pPr>
            <w:r>
              <w:rPr>
                <w:rFonts w:eastAsia="Times New Roman" w:hAnsiTheme="minorEastAsia"/>
                <w:b/>
                <w:bCs/>
                <w:szCs w:val="21"/>
              </w:rPr>
              <w:t>受益总结</w:t>
            </w:r>
          </w:p>
        </w:tc>
        <w:tc>
          <w:tcPr>
            <w:tcW w:w="5103" w:type="dxa"/>
          </w:tcPr>
          <w:p w:rsidR="007B1E3D" w:rsidRDefault="00964E43">
            <w:pPr>
              <w:jc w:val="center"/>
              <w:rPr>
                <w:rFonts w:eastAsia="Times New Roman"/>
                <w:szCs w:val="21"/>
              </w:rPr>
            </w:pPr>
            <w:r>
              <w:rPr>
                <w:rFonts w:eastAsia="Times New Roman" w:hAnsiTheme="minorEastAsia"/>
                <w:b/>
                <w:bCs/>
                <w:szCs w:val="21"/>
              </w:rPr>
              <w:t>风险总结</w:t>
            </w:r>
          </w:p>
        </w:tc>
        <w:tc>
          <w:tcPr>
            <w:tcW w:w="1984" w:type="dxa"/>
          </w:tcPr>
          <w:p w:rsidR="007B1E3D" w:rsidRDefault="00964E43">
            <w:pPr>
              <w:jc w:val="center"/>
              <w:rPr>
                <w:rFonts w:eastAsia="Times New Roman"/>
                <w:szCs w:val="21"/>
              </w:rPr>
            </w:pPr>
            <w:r>
              <w:rPr>
                <w:rFonts w:eastAsia="Times New Roman" w:hAnsiTheme="minorEastAsia"/>
                <w:b/>
                <w:bCs/>
                <w:szCs w:val="21"/>
              </w:rPr>
              <w:t>其他因素总结</w:t>
            </w:r>
          </w:p>
        </w:tc>
      </w:tr>
      <w:tr w:rsidR="007B1E3D">
        <w:tc>
          <w:tcPr>
            <w:tcW w:w="1560" w:type="dxa"/>
          </w:tcPr>
          <w:p w:rsidR="007B1E3D" w:rsidRDefault="00964E43">
            <w:pPr>
              <w:adjustRightInd w:val="0"/>
              <w:snapToGrid w:val="0"/>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r>
              <w:rPr>
                <w:rFonts w:ascii="Times New Roman" w:eastAsia="Times New Roman" w:hAnsi="宋体" w:cs="Times New Roman" w:hint="eastAsia"/>
                <w:sz w:val="18"/>
                <w:szCs w:val="18"/>
              </w:rPr>
              <w:t>%</w:t>
            </w:r>
            <w:r>
              <w:rPr>
                <w:rFonts w:ascii="Times New Roman" w:eastAsia="Times New Roman" w:hAnsi="宋体" w:cs="Times New Roman"/>
                <w:sz w:val="18"/>
                <w:szCs w:val="18"/>
              </w:rPr>
              <w:t>的概率改善患者的移动性和生活质量。</w:t>
            </w:r>
          </w:p>
        </w:tc>
        <w:tc>
          <w:tcPr>
            <w:tcW w:w="5103" w:type="dxa"/>
          </w:tcPr>
          <w:p w:rsidR="007B1E3D" w:rsidRDefault="00964E43">
            <w:pPr>
              <w:adjustRightInd w:val="0"/>
              <w:snapToGrid w:val="0"/>
              <w:spacing w:line="360" w:lineRule="auto"/>
              <w:rPr>
                <w:rFonts w:ascii="Times New Roman" w:eastAsia="Times New Roman" w:hAnsi="Times New Roman" w:cs="Times New Roman"/>
                <w:sz w:val="18"/>
                <w:szCs w:val="18"/>
              </w:rPr>
            </w:pPr>
            <w:r>
              <w:rPr>
                <w:rFonts w:ascii="Times New Roman" w:eastAsia="Times New Roman" w:hAnsi="宋体" w:cs="Times New Roman"/>
                <w:sz w:val="18"/>
                <w:szCs w:val="18"/>
              </w:rPr>
              <w:t>需要外科手术的永久植入式器械。患者有</w:t>
            </w:r>
            <w:r>
              <w:rPr>
                <w:rFonts w:ascii="Times New Roman" w:eastAsia="Times New Roman" w:hAnsi="Times New Roman" w:cs="Times New Roman"/>
                <w:sz w:val="18"/>
                <w:szCs w:val="18"/>
              </w:rPr>
              <w:t>25</w:t>
            </w:r>
            <w:r>
              <w:rPr>
                <w:rFonts w:ascii="Times New Roman" w:eastAsia="Times New Roman" w:hAnsi="宋体" w:cs="Times New Roman" w:hint="eastAsia"/>
                <w:sz w:val="18"/>
                <w:szCs w:val="18"/>
              </w:rPr>
              <w:t>%</w:t>
            </w:r>
            <w:r>
              <w:rPr>
                <w:rFonts w:ascii="Times New Roman" w:eastAsia="Times New Roman" w:hAnsi="宋体" w:cs="Times New Roman"/>
                <w:sz w:val="18"/>
                <w:szCs w:val="18"/>
              </w:rPr>
              <w:t>的概率不能获得</w:t>
            </w:r>
            <w:r>
              <w:rPr>
                <w:rFonts w:ascii="Times New Roman" w:eastAsia="宋体" w:hAnsi="宋体" w:cs="Times New Roman" w:hint="eastAsia"/>
                <w:sz w:val="18"/>
                <w:szCs w:val="18"/>
              </w:rPr>
              <w:t>受</w:t>
            </w:r>
            <w:r>
              <w:rPr>
                <w:rFonts w:ascii="Times New Roman" w:eastAsia="Times New Roman" w:hAnsi="宋体" w:cs="Times New Roman"/>
                <w:sz w:val="18"/>
                <w:szCs w:val="18"/>
              </w:rPr>
              <w:t>益。严重的不良事件包括死亡、器械断裂、机械故障或不良生物反应。</w:t>
            </w:r>
          </w:p>
        </w:tc>
        <w:tc>
          <w:tcPr>
            <w:tcW w:w="1984" w:type="dxa"/>
          </w:tcPr>
          <w:p w:rsidR="007B1E3D" w:rsidRDefault="00964E43">
            <w:pPr>
              <w:adjustRightInd w:val="0"/>
              <w:snapToGrid w:val="0"/>
              <w:spacing w:line="360" w:lineRule="auto"/>
              <w:rPr>
                <w:rFonts w:ascii="Times New Roman" w:eastAsia="Times New Roman" w:hAnsi="Times New Roman" w:cs="Times New Roman"/>
                <w:sz w:val="18"/>
                <w:szCs w:val="18"/>
              </w:rPr>
            </w:pPr>
            <w:r>
              <w:rPr>
                <w:rFonts w:ascii="Times New Roman" w:eastAsia="Times New Roman" w:hAnsi="宋体" w:cs="Times New Roman"/>
                <w:sz w:val="18"/>
                <w:szCs w:val="18"/>
              </w:rPr>
              <w:t>患者愿意</w:t>
            </w:r>
            <w:r>
              <w:rPr>
                <w:rFonts w:ascii="Times New Roman" w:eastAsia="宋体" w:hAnsi="宋体" w:cs="Times New Roman" w:hint="eastAsia"/>
                <w:sz w:val="18"/>
                <w:szCs w:val="18"/>
              </w:rPr>
              <w:t>接</w:t>
            </w:r>
            <w:r>
              <w:rPr>
                <w:rFonts w:ascii="Times New Roman" w:eastAsia="Times New Roman" w:hAnsi="宋体" w:cs="Times New Roman"/>
                <w:sz w:val="18"/>
                <w:szCs w:val="18"/>
              </w:rPr>
              <w:t>受风险，因为他们有很高的概率能够获得实质性</w:t>
            </w:r>
            <w:r>
              <w:rPr>
                <w:rFonts w:ascii="Times New Roman" w:hAnsi="宋体" w:cs="Times New Roman" w:hint="eastAsia"/>
                <w:sz w:val="18"/>
                <w:szCs w:val="18"/>
              </w:rPr>
              <w:t>受益</w:t>
            </w:r>
            <w:r>
              <w:rPr>
                <w:rFonts w:ascii="Times New Roman" w:eastAsia="Times New Roman" w:hAnsi="宋体" w:cs="Times New Roman"/>
                <w:sz w:val="18"/>
                <w:szCs w:val="18"/>
              </w:rPr>
              <w:t>。通过限制仅</w:t>
            </w:r>
            <w:r>
              <w:rPr>
                <w:rFonts w:ascii="Times New Roman" w:hAnsi="宋体" w:cs="Times New Roman" w:hint="eastAsia"/>
                <w:sz w:val="18"/>
                <w:szCs w:val="18"/>
              </w:rPr>
              <w:t>由</w:t>
            </w:r>
            <w:r>
              <w:rPr>
                <w:rFonts w:ascii="Times New Roman" w:eastAsia="Times New Roman" w:hAnsi="宋体" w:cs="Times New Roman"/>
                <w:sz w:val="18"/>
                <w:szCs w:val="18"/>
              </w:rPr>
              <w:t>受过专业培训的外科医生使用器械</w:t>
            </w:r>
            <w:r>
              <w:rPr>
                <w:rFonts w:ascii="Times New Roman" w:hAnsi="宋体" w:cs="Times New Roman" w:hint="eastAsia"/>
                <w:sz w:val="18"/>
                <w:szCs w:val="18"/>
              </w:rPr>
              <w:t>，</w:t>
            </w:r>
            <w:r>
              <w:rPr>
                <w:rFonts w:ascii="Times New Roman" w:eastAsia="Times New Roman" w:hAnsi="宋体" w:cs="Times New Roman"/>
                <w:sz w:val="18"/>
                <w:szCs w:val="18"/>
              </w:rPr>
              <w:t>可以降低风险。</w:t>
            </w:r>
          </w:p>
        </w:tc>
      </w:tr>
    </w:tbl>
    <w:tbl>
      <w:tblPr>
        <w:tblW w:w="8647" w:type="dxa"/>
        <w:tblInd w:w="-34" w:type="dxa"/>
        <w:tblLayout w:type="fixed"/>
        <w:tblLook w:val="04A0" w:firstRow="1" w:lastRow="0" w:firstColumn="1" w:lastColumn="0" w:noHBand="0" w:noVBand="1"/>
      </w:tblPr>
      <w:tblGrid>
        <w:gridCol w:w="8647"/>
      </w:tblGrid>
      <w:tr w:rsidR="007B1E3D">
        <w:tc>
          <w:tcPr>
            <w:tcW w:w="8647" w:type="dxa"/>
            <w:tcBorders>
              <w:top w:val="single" w:sz="4" w:space="0" w:color="auto"/>
              <w:left w:val="single" w:sz="4" w:space="0" w:color="auto"/>
              <w:bottom w:val="single" w:sz="4" w:space="0" w:color="auto"/>
              <w:right w:val="single" w:sz="4" w:space="0" w:color="auto"/>
            </w:tcBorders>
            <w:shd w:val="clear" w:color="auto" w:fill="E0E0E0"/>
          </w:tcPr>
          <w:p w:rsidR="007B1E3D" w:rsidRDefault="00964E43">
            <w:pPr>
              <w:adjustRightInd w:val="0"/>
              <w:snapToGrid w:val="0"/>
              <w:spacing w:line="360" w:lineRule="auto"/>
              <w:rPr>
                <w:rFonts w:ascii="Times New Roman" w:hAnsi="Times New Roman" w:cs="Times New Roman"/>
                <w:b/>
                <w:sz w:val="18"/>
                <w:szCs w:val="18"/>
              </w:rPr>
            </w:pPr>
            <w:r>
              <w:rPr>
                <w:rFonts w:ascii="Times New Roman" w:hAnsi="宋体" w:cs="Times New Roman"/>
                <w:b/>
                <w:sz w:val="18"/>
                <w:szCs w:val="18"/>
              </w:rPr>
              <w:t>结论</w:t>
            </w:r>
          </w:p>
          <w:p w:rsidR="007B1E3D" w:rsidRDefault="00964E43">
            <w:pPr>
              <w:adjustRightInd w:val="0"/>
              <w:snapToGrid w:val="0"/>
              <w:spacing w:line="360" w:lineRule="auto"/>
              <w:rPr>
                <w:rFonts w:ascii="Times New Roman" w:hAnsi="Times New Roman" w:cs="Times New Roman"/>
                <w:sz w:val="18"/>
                <w:szCs w:val="18"/>
              </w:rPr>
            </w:pPr>
            <w:r>
              <w:rPr>
                <w:rFonts w:ascii="Times New Roman" w:hAnsi="宋体" w:cs="Times New Roman"/>
                <w:sz w:val="18"/>
                <w:szCs w:val="18"/>
              </w:rPr>
              <w:t>可能受益是否</w:t>
            </w:r>
            <w:r>
              <w:rPr>
                <w:rFonts w:ascii="Times New Roman" w:hAnsi="宋体" w:cs="Times New Roman" w:hint="eastAsia"/>
                <w:sz w:val="18"/>
                <w:szCs w:val="18"/>
              </w:rPr>
              <w:t>大于</w:t>
            </w:r>
            <w:r>
              <w:rPr>
                <w:rFonts w:ascii="Times New Roman" w:hAnsi="宋体" w:cs="Times New Roman"/>
                <w:sz w:val="18"/>
                <w:szCs w:val="18"/>
              </w:rPr>
              <w:t>可能风险？</w:t>
            </w:r>
          </w:p>
        </w:tc>
      </w:tr>
      <w:tr w:rsidR="007B1E3D">
        <w:tc>
          <w:tcPr>
            <w:tcW w:w="8647" w:type="dxa"/>
            <w:tcBorders>
              <w:top w:val="single" w:sz="4" w:space="0" w:color="auto"/>
              <w:left w:val="single" w:sz="4" w:space="0" w:color="auto"/>
              <w:bottom w:val="single" w:sz="4" w:space="0" w:color="auto"/>
              <w:right w:val="single" w:sz="4" w:space="0" w:color="auto"/>
            </w:tcBorders>
            <w:shd w:val="clear" w:color="auto" w:fill="FFFFFF"/>
          </w:tcPr>
          <w:p w:rsidR="007B1E3D" w:rsidRDefault="00964E43">
            <w:pPr>
              <w:adjustRightInd w:val="0"/>
              <w:snapToGrid w:val="0"/>
              <w:spacing w:line="360" w:lineRule="auto"/>
              <w:rPr>
                <w:rFonts w:ascii="Times New Roman" w:hAnsi="Times New Roman" w:cs="Times New Roman"/>
                <w:b/>
                <w:sz w:val="18"/>
                <w:szCs w:val="18"/>
              </w:rPr>
            </w:pPr>
            <w:r>
              <w:rPr>
                <w:rFonts w:ascii="Times New Roman" w:hAnsi="宋体" w:cs="Times New Roman"/>
                <w:b/>
                <w:sz w:val="18"/>
                <w:szCs w:val="18"/>
              </w:rPr>
              <w:t>是。预期人群没有可用的替代治疗方案，并且器械治疗的是一种严重的状况。患者有</w:t>
            </w:r>
            <w:r>
              <w:rPr>
                <w:rFonts w:ascii="Times New Roman" w:hAnsi="Times New Roman" w:cs="Times New Roman"/>
                <w:b/>
                <w:sz w:val="18"/>
                <w:szCs w:val="18"/>
              </w:rPr>
              <w:t>75</w:t>
            </w:r>
            <w:r>
              <w:rPr>
                <w:rFonts w:ascii="Times New Roman" w:hAnsi="宋体" w:cs="Times New Roman" w:hint="eastAsia"/>
                <w:b/>
                <w:sz w:val="18"/>
                <w:szCs w:val="18"/>
              </w:rPr>
              <w:t>%</w:t>
            </w:r>
            <w:r>
              <w:rPr>
                <w:rFonts w:ascii="Times New Roman" w:hAnsi="宋体" w:cs="Times New Roman"/>
                <w:b/>
                <w:sz w:val="18"/>
                <w:szCs w:val="18"/>
              </w:rPr>
              <w:t>的概率获得显著的生活质量改善。患者愿意承担风险，即使无法确定是否能够获得受益，原因是只要获得了受益，那么此类受益将非常重要。这些患者采用替代治疗方案时均没有效果，因此他们不会放弃一种受益不明确的有效治疗方案。最后，与该器械有关的风险，尽管严重，却并不比类似治疗方案的风险高。</w:t>
            </w:r>
          </w:p>
        </w:tc>
      </w:tr>
    </w:tbl>
    <w:p w:rsidR="007B1E3D" w:rsidRDefault="00964E43">
      <w:pPr>
        <w:adjustRightInd w:val="0"/>
        <w:snapToGrid w:val="0"/>
        <w:spacing w:line="360" w:lineRule="auto"/>
        <w:rPr>
          <w:rFonts w:ascii="Times New Roman" w:hAnsi="Times New Roman" w:cs="Times New Roman"/>
          <w:szCs w:val="21"/>
        </w:rPr>
      </w:pPr>
      <w:r>
        <w:rPr>
          <w:rFonts w:ascii="Times New Roman" w:hAnsi="Times New Roman" w:cs="Times New Roman"/>
          <w:szCs w:val="21"/>
        </w:rPr>
        <w:br w:type="page"/>
      </w:r>
      <w:bookmarkStart w:id="5" w:name="_Toc498012589"/>
    </w:p>
    <w:p w:rsidR="007B1E3D" w:rsidRDefault="00964E43">
      <w:pPr>
        <w:pStyle w:val="3"/>
        <w:rPr>
          <w:rFonts w:ascii="Times New Roman" w:hAnsi="Times New Roman" w:cs="Times New Roman"/>
          <w:b w:val="0"/>
          <w:sz w:val="21"/>
          <w:szCs w:val="21"/>
        </w:rPr>
      </w:pPr>
      <w:r>
        <w:rPr>
          <w:rFonts w:ascii="Times New Roman" w:hAnsi="宋体" w:cs="Times New Roman"/>
          <w:sz w:val="21"/>
          <w:szCs w:val="21"/>
        </w:rPr>
        <w:lastRenderedPageBreak/>
        <w:t>示例</w:t>
      </w:r>
      <w:r>
        <w:rPr>
          <w:rFonts w:ascii="Times New Roman" w:hAnsi="Times New Roman" w:cs="Times New Roman"/>
          <w:sz w:val="21"/>
          <w:szCs w:val="21"/>
        </w:rPr>
        <w:t>2</w:t>
      </w:r>
    </w:p>
    <w:p w:rsidR="007B1E3D" w:rsidRDefault="00964E43">
      <w:pPr>
        <w:adjustRightInd w:val="0"/>
        <w:snapToGrid w:val="0"/>
        <w:spacing w:line="360" w:lineRule="auto"/>
        <w:ind w:left="426"/>
        <w:rPr>
          <w:rFonts w:ascii="Times New Roman" w:hAnsi="宋体" w:cs="Times New Roman"/>
          <w:szCs w:val="21"/>
        </w:rPr>
      </w:pPr>
      <w:r>
        <w:rPr>
          <w:rFonts w:ascii="Times New Roman" w:hAnsi="宋体" w:cs="Times New Roman" w:hint="eastAsia"/>
          <w:szCs w:val="21"/>
        </w:rPr>
        <w:t>一款</w:t>
      </w:r>
      <w:r>
        <w:rPr>
          <w:rFonts w:ascii="Times New Roman" w:hAnsi="宋体" w:cs="Times New Roman"/>
          <w:szCs w:val="21"/>
        </w:rPr>
        <w:t>替换患者记忆的新器械用于治疗阿兹海默症、痴呆和其他记忆障碍。</w:t>
      </w:r>
      <w:r>
        <w:rPr>
          <w:rFonts w:ascii="Times New Roman" w:hAnsi="宋体" w:cs="Times New Roman" w:hint="eastAsia"/>
          <w:szCs w:val="21"/>
        </w:rPr>
        <w:t>该</w:t>
      </w:r>
      <w:r>
        <w:rPr>
          <w:rFonts w:ascii="Times New Roman" w:hAnsi="宋体" w:cs="Times New Roman"/>
          <w:szCs w:val="21"/>
        </w:rPr>
        <w:t>器械设计</w:t>
      </w:r>
      <w:r>
        <w:rPr>
          <w:rFonts w:ascii="Times New Roman" w:hAnsi="宋体" w:cs="Times New Roman" w:hint="eastAsia"/>
          <w:szCs w:val="21"/>
        </w:rPr>
        <w:t>为</w:t>
      </w:r>
      <w:r>
        <w:rPr>
          <w:rFonts w:ascii="Times New Roman" w:hAnsi="宋体" w:cs="Times New Roman"/>
          <w:szCs w:val="21"/>
        </w:rPr>
        <w:t>永久植入，且患者必须接受大脑切除术以</w:t>
      </w:r>
      <w:r>
        <w:rPr>
          <w:rFonts w:ascii="Times New Roman" w:hAnsi="宋体" w:cs="Times New Roman" w:hint="eastAsia"/>
          <w:szCs w:val="21"/>
        </w:rPr>
        <w:t>使</w:t>
      </w:r>
      <w:r>
        <w:rPr>
          <w:rFonts w:ascii="Times New Roman" w:hAnsi="宋体" w:cs="Times New Roman"/>
          <w:szCs w:val="21"/>
        </w:rPr>
        <w:t>器械能够正常工作。器械通过将患者的所有记忆下载到计算机芯片上</w:t>
      </w:r>
      <w:r>
        <w:rPr>
          <w:rFonts w:ascii="Times New Roman" w:hAnsi="宋体" w:cs="Times New Roman" w:hint="eastAsia"/>
          <w:szCs w:val="21"/>
        </w:rPr>
        <w:t>以</w:t>
      </w:r>
      <w:r>
        <w:rPr>
          <w:rFonts w:ascii="Times New Roman" w:hAnsi="宋体" w:cs="Times New Roman"/>
          <w:szCs w:val="21"/>
        </w:rPr>
        <w:t>发挥</w:t>
      </w:r>
      <w:r>
        <w:rPr>
          <w:rFonts w:ascii="Times New Roman" w:hAnsi="宋体" w:cs="Times New Roman" w:hint="eastAsia"/>
          <w:szCs w:val="21"/>
        </w:rPr>
        <w:t>作用</w:t>
      </w:r>
      <w:r>
        <w:rPr>
          <w:rFonts w:ascii="Times New Roman" w:hAnsi="宋体" w:cs="Times New Roman"/>
          <w:szCs w:val="21"/>
        </w:rPr>
        <w:t>。一旦植入了器械，患者将不能再获取其保留的任何剩余记忆。</w:t>
      </w:r>
    </w:p>
    <w:p w:rsidR="007B1E3D" w:rsidRDefault="007B1E3D">
      <w:pPr>
        <w:adjustRightInd w:val="0"/>
        <w:snapToGrid w:val="0"/>
        <w:spacing w:line="360" w:lineRule="auto"/>
        <w:ind w:left="426"/>
        <w:rPr>
          <w:rFonts w:ascii="Times New Roman" w:hAnsi="宋体" w:cs="Times New Roman"/>
          <w:szCs w:val="21"/>
        </w:rPr>
      </w:pPr>
    </w:p>
    <w:p w:rsidR="007B1E3D" w:rsidRDefault="00964E43">
      <w:pPr>
        <w:adjustRightInd w:val="0"/>
        <w:snapToGrid w:val="0"/>
        <w:spacing w:line="360" w:lineRule="auto"/>
        <w:ind w:left="426"/>
        <w:rPr>
          <w:rFonts w:ascii="Times New Roman" w:hAnsi="宋体" w:cs="Times New Roman"/>
          <w:szCs w:val="21"/>
        </w:rPr>
      </w:pPr>
      <w:r>
        <w:rPr>
          <w:rFonts w:ascii="Times New Roman" w:hAnsi="宋体" w:cs="Times New Roman" w:hint="eastAsia"/>
          <w:b/>
          <w:szCs w:val="21"/>
        </w:rPr>
        <w:t>受</w:t>
      </w:r>
      <w:r>
        <w:rPr>
          <w:rFonts w:ascii="Times New Roman" w:hAnsi="宋体" w:cs="Times New Roman"/>
          <w:b/>
          <w:szCs w:val="21"/>
        </w:rPr>
        <w:t>益：</w:t>
      </w:r>
      <w:r>
        <w:rPr>
          <w:rFonts w:ascii="Times New Roman" w:hAnsi="宋体" w:cs="Times New Roman" w:hint="eastAsia"/>
          <w:b/>
          <w:szCs w:val="21"/>
        </w:rPr>
        <w:t>该</w:t>
      </w:r>
      <w:r>
        <w:rPr>
          <w:rFonts w:ascii="Times New Roman" w:hAnsi="宋体" w:cs="Times New Roman"/>
          <w:szCs w:val="21"/>
        </w:rPr>
        <w:t>器械的临床试验表明，处于痴呆早期阶段的受试者</w:t>
      </w:r>
      <w:r>
        <w:rPr>
          <w:rFonts w:ascii="Times New Roman" w:hAnsi="宋体" w:cs="Times New Roman" w:hint="eastAsia"/>
          <w:szCs w:val="21"/>
        </w:rPr>
        <w:t>获得</w:t>
      </w:r>
      <w:r>
        <w:rPr>
          <w:rFonts w:ascii="Times New Roman" w:hAnsi="宋体" w:cs="Times New Roman"/>
          <w:szCs w:val="21"/>
        </w:rPr>
        <w:t>较大改善，而处于晚期阶段的受试者则改善</w:t>
      </w:r>
      <w:r>
        <w:rPr>
          <w:rFonts w:ascii="Times New Roman" w:hAnsi="宋体" w:cs="Times New Roman" w:hint="eastAsia"/>
          <w:szCs w:val="21"/>
        </w:rPr>
        <w:t>较小</w:t>
      </w:r>
      <w:r>
        <w:rPr>
          <w:rFonts w:ascii="Times New Roman" w:hAnsi="宋体" w:cs="Times New Roman"/>
          <w:szCs w:val="21"/>
        </w:rPr>
        <w:t>。绝大多数</w:t>
      </w:r>
      <w:r>
        <w:rPr>
          <w:rFonts w:ascii="Times New Roman" w:hAnsi="宋体" w:cs="Times New Roman" w:hint="eastAsia"/>
          <w:szCs w:val="21"/>
        </w:rPr>
        <w:t>在</w:t>
      </w:r>
      <w:r>
        <w:rPr>
          <w:rFonts w:ascii="Times New Roman" w:hAnsi="宋体" w:cs="Times New Roman"/>
          <w:szCs w:val="21"/>
        </w:rPr>
        <w:t>记忆</w:t>
      </w:r>
      <w:r>
        <w:rPr>
          <w:rFonts w:ascii="Times New Roman" w:hAnsi="宋体" w:cs="Times New Roman" w:hint="eastAsia"/>
          <w:szCs w:val="21"/>
        </w:rPr>
        <w:t>仍</w:t>
      </w:r>
      <w:r>
        <w:rPr>
          <w:rFonts w:ascii="Times New Roman" w:hAnsi="宋体" w:cs="Times New Roman"/>
          <w:szCs w:val="21"/>
        </w:rPr>
        <w:t>完好的情况下接受器械</w:t>
      </w:r>
      <w:r>
        <w:rPr>
          <w:rFonts w:ascii="Times New Roman" w:hAnsi="宋体" w:cs="Times New Roman" w:hint="eastAsia"/>
          <w:szCs w:val="21"/>
        </w:rPr>
        <w:t>植入</w:t>
      </w:r>
      <w:r>
        <w:rPr>
          <w:rFonts w:ascii="Times New Roman" w:hAnsi="宋体" w:cs="Times New Roman"/>
          <w:szCs w:val="21"/>
        </w:rPr>
        <w:t>的受试者获得了最大的</w:t>
      </w:r>
      <w:r>
        <w:rPr>
          <w:rFonts w:ascii="Times New Roman" w:hAnsi="宋体" w:cs="Times New Roman" w:hint="eastAsia"/>
          <w:szCs w:val="21"/>
        </w:rPr>
        <w:t>受</w:t>
      </w:r>
      <w:r>
        <w:rPr>
          <w:rFonts w:ascii="Times New Roman" w:hAnsi="宋体" w:cs="Times New Roman"/>
          <w:szCs w:val="21"/>
        </w:rPr>
        <w:t>益，且他们的生活质量也得到了</w:t>
      </w:r>
      <w:r>
        <w:rPr>
          <w:rFonts w:ascii="Times New Roman" w:hAnsi="宋体" w:cs="Times New Roman" w:hint="eastAsia"/>
          <w:szCs w:val="21"/>
        </w:rPr>
        <w:t>改善</w:t>
      </w:r>
      <w:r>
        <w:rPr>
          <w:rFonts w:ascii="Times New Roman" w:hAnsi="宋体" w:cs="Times New Roman"/>
          <w:szCs w:val="21"/>
        </w:rPr>
        <w:t>。由于试验设计涵盖了两个亚群，即处于疾病早期的受试者和处于疾病晚期的受试者，可以推断出在器械上市后，处于疾病早期的患者人群有可能获得较大改善，而处于疾病晚期的患者人群则有可能仅获得极小的改善。</w:t>
      </w:r>
    </w:p>
    <w:p w:rsidR="007B1E3D" w:rsidRDefault="007B1E3D">
      <w:pPr>
        <w:adjustRightInd w:val="0"/>
        <w:snapToGrid w:val="0"/>
        <w:spacing w:line="360" w:lineRule="auto"/>
        <w:ind w:left="426"/>
        <w:rPr>
          <w:rFonts w:ascii="Times New Roman" w:hAnsi="宋体" w:cs="Times New Roman"/>
          <w:szCs w:val="21"/>
        </w:rPr>
      </w:pPr>
    </w:p>
    <w:p w:rsidR="007B1E3D" w:rsidRDefault="00964E43">
      <w:pPr>
        <w:adjustRightInd w:val="0"/>
        <w:snapToGrid w:val="0"/>
        <w:spacing w:line="360" w:lineRule="auto"/>
        <w:ind w:left="426"/>
        <w:rPr>
          <w:rFonts w:ascii="Times New Roman" w:hAnsi="宋体" w:cs="Times New Roman"/>
          <w:szCs w:val="21"/>
        </w:rPr>
      </w:pPr>
      <w:r>
        <w:rPr>
          <w:rFonts w:ascii="Times New Roman" w:hAnsi="宋体" w:cs="Times New Roman"/>
          <w:b/>
          <w:szCs w:val="21"/>
        </w:rPr>
        <w:t>风险：</w:t>
      </w:r>
      <w:r>
        <w:rPr>
          <w:rFonts w:ascii="Times New Roman" w:hAnsi="宋体" w:cs="Times New Roman"/>
          <w:szCs w:val="21"/>
        </w:rPr>
        <w:t>植入器械的外科手术具有较高的风险，通常仅由</w:t>
      </w:r>
      <w:r>
        <w:rPr>
          <w:rFonts w:ascii="Times New Roman" w:hAnsi="宋体" w:cs="Times New Roman" w:hint="eastAsia"/>
          <w:szCs w:val="21"/>
        </w:rPr>
        <w:t>受</w:t>
      </w:r>
      <w:r>
        <w:rPr>
          <w:rFonts w:ascii="Times New Roman" w:hAnsi="宋体" w:cs="Times New Roman"/>
          <w:szCs w:val="21"/>
        </w:rPr>
        <w:t>过专业培训的神经外科医生执行。即便有这些手术限制，从之前的研究和文献中</w:t>
      </w:r>
      <w:r>
        <w:rPr>
          <w:rFonts w:ascii="Times New Roman" w:hAnsi="宋体" w:cs="Times New Roman" w:hint="eastAsia"/>
          <w:szCs w:val="21"/>
        </w:rPr>
        <w:t>可</w:t>
      </w:r>
      <w:r>
        <w:rPr>
          <w:rFonts w:ascii="Times New Roman" w:hAnsi="宋体" w:cs="Times New Roman"/>
          <w:szCs w:val="21"/>
        </w:rPr>
        <w:t>知仅</w:t>
      </w:r>
      <w:r>
        <w:rPr>
          <w:rFonts w:ascii="Times New Roman" w:hAnsi="宋体" w:cs="Times New Roman" w:hint="eastAsia"/>
          <w:szCs w:val="21"/>
        </w:rPr>
        <w:t>该</w:t>
      </w:r>
      <w:r>
        <w:rPr>
          <w:rFonts w:ascii="Times New Roman" w:hAnsi="宋体" w:cs="Times New Roman"/>
          <w:szCs w:val="21"/>
        </w:rPr>
        <w:t>外科手术就有</w:t>
      </w:r>
      <w:r>
        <w:rPr>
          <w:rFonts w:ascii="Times New Roman" w:hAnsi="Times New Roman" w:cs="Times New Roman"/>
          <w:szCs w:val="21"/>
        </w:rPr>
        <w:t>8</w:t>
      </w:r>
      <w:r>
        <w:rPr>
          <w:rFonts w:ascii="Times New Roman" w:hAnsi="宋体" w:cs="Times New Roman" w:hint="eastAsia"/>
          <w:szCs w:val="21"/>
        </w:rPr>
        <w:t>%</w:t>
      </w:r>
      <w:r>
        <w:rPr>
          <w:rFonts w:ascii="Times New Roman" w:hAnsi="宋体" w:cs="Times New Roman"/>
          <w:szCs w:val="21"/>
        </w:rPr>
        <w:t>引起严重不良事件的风险。此外，临床研究显示，不良事件包括部分麻痹、视力下降、动作技能缺失、眩晕和失眠症（预测概率为</w:t>
      </w:r>
      <w:r>
        <w:rPr>
          <w:rFonts w:ascii="Times New Roman" w:hAnsi="Times New Roman" w:cs="Times New Roman"/>
          <w:szCs w:val="21"/>
        </w:rPr>
        <w:t>1</w:t>
      </w:r>
      <w:r>
        <w:rPr>
          <w:rFonts w:ascii="Times New Roman" w:hAnsi="宋体" w:cs="Times New Roman" w:hint="eastAsia"/>
          <w:szCs w:val="21"/>
        </w:rPr>
        <w:t>%</w:t>
      </w:r>
      <w:r>
        <w:rPr>
          <w:rFonts w:ascii="Times New Roman" w:hAnsi="宋体" w:cs="Times New Roman"/>
          <w:szCs w:val="21"/>
        </w:rPr>
        <w:t>）。非严重不良事件包括暂时的性格</w:t>
      </w:r>
      <w:r>
        <w:rPr>
          <w:rFonts w:ascii="Times New Roman" w:hAnsi="宋体" w:cs="Times New Roman" w:hint="eastAsia"/>
          <w:szCs w:val="21"/>
        </w:rPr>
        <w:t>改变</w:t>
      </w:r>
      <w:r>
        <w:rPr>
          <w:rFonts w:ascii="Times New Roman" w:hAnsi="宋体" w:cs="Times New Roman"/>
          <w:szCs w:val="21"/>
        </w:rPr>
        <w:t>、情绪波动和口齿不清（研究显示的预测概率为</w:t>
      </w:r>
      <w:r>
        <w:rPr>
          <w:rFonts w:ascii="Times New Roman" w:hAnsi="Times New Roman" w:cs="Times New Roman"/>
          <w:szCs w:val="21"/>
        </w:rPr>
        <w:t>5</w:t>
      </w:r>
      <w:r>
        <w:rPr>
          <w:rFonts w:ascii="Times New Roman" w:hAnsi="宋体" w:cs="Times New Roman" w:hint="eastAsia"/>
          <w:szCs w:val="21"/>
        </w:rPr>
        <w:t>%</w:t>
      </w:r>
      <w:r>
        <w:rPr>
          <w:rFonts w:ascii="Times New Roman" w:hAnsi="宋体" w:cs="Times New Roman"/>
          <w:szCs w:val="21"/>
        </w:rPr>
        <w:t>）。</w:t>
      </w:r>
    </w:p>
    <w:p w:rsidR="007B1E3D" w:rsidRDefault="007B1E3D">
      <w:pPr>
        <w:adjustRightInd w:val="0"/>
        <w:snapToGrid w:val="0"/>
        <w:spacing w:line="360" w:lineRule="auto"/>
        <w:ind w:left="426"/>
        <w:rPr>
          <w:rFonts w:ascii="Times New Roman" w:hAnsi="Times New Roman" w:cs="Times New Roman"/>
          <w:szCs w:val="21"/>
        </w:rPr>
      </w:pPr>
    </w:p>
    <w:p w:rsidR="007B1E3D" w:rsidRDefault="00964E43">
      <w:pPr>
        <w:adjustRightInd w:val="0"/>
        <w:snapToGrid w:val="0"/>
        <w:spacing w:line="360" w:lineRule="auto"/>
        <w:ind w:left="426"/>
        <w:rPr>
          <w:rFonts w:ascii="Times New Roman" w:hAnsi="Times New Roman" w:cs="Times New Roman"/>
          <w:b/>
          <w:szCs w:val="21"/>
        </w:rPr>
      </w:pPr>
      <w:r>
        <w:rPr>
          <w:rFonts w:ascii="Times New Roman" w:hAnsi="宋体" w:cs="Times New Roman" w:hint="eastAsia"/>
          <w:b/>
          <w:szCs w:val="21"/>
        </w:rPr>
        <w:t>其他</w:t>
      </w:r>
      <w:r>
        <w:rPr>
          <w:rFonts w:ascii="Times New Roman" w:hAnsi="宋体" w:cs="Times New Roman"/>
          <w:b/>
          <w:szCs w:val="21"/>
        </w:rPr>
        <w:t>因素：</w:t>
      </w:r>
    </w:p>
    <w:p w:rsidR="007B1E3D" w:rsidRDefault="00964E43">
      <w:pPr>
        <w:adjustRightInd w:val="0"/>
        <w:snapToGrid w:val="0"/>
        <w:spacing w:line="360" w:lineRule="auto"/>
        <w:ind w:left="426"/>
        <w:rPr>
          <w:rFonts w:ascii="Times New Roman" w:hAnsi="宋体" w:cs="Times New Roman"/>
          <w:szCs w:val="21"/>
        </w:rPr>
      </w:pPr>
      <w:r>
        <w:rPr>
          <w:rFonts w:ascii="Times New Roman" w:hAnsi="宋体" w:cs="Times New Roman"/>
          <w:szCs w:val="21"/>
          <w:u w:val="single"/>
        </w:rPr>
        <w:t>不确定</w:t>
      </w:r>
      <w:r>
        <w:rPr>
          <w:rFonts w:ascii="Times New Roman" w:hAnsi="宋体" w:cs="Times New Roman" w:hint="eastAsia"/>
          <w:szCs w:val="21"/>
          <w:u w:val="single"/>
        </w:rPr>
        <w:t>性</w:t>
      </w:r>
      <w:r>
        <w:rPr>
          <w:rFonts w:ascii="Times New Roman" w:hAnsi="宋体" w:cs="Times New Roman"/>
          <w:szCs w:val="21"/>
        </w:rPr>
        <w:t>：</w:t>
      </w:r>
      <w:r>
        <w:rPr>
          <w:rFonts w:ascii="Times New Roman" w:hAnsi="宋体" w:cs="Times New Roman" w:hint="eastAsia"/>
          <w:szCs w:val="21"/>
        </w:rPr>
        <w:t>符合</w:t>
      </w:r>
      <w:r>
        <w:rPr>
          <w:rFonts w:ascii="Times New Roman" w:hAnsi="宋体" w:cs="Times New Roman"/>
          <w:szCs w:val="21"/>
        </w:rPr>
        <w:t>入组标准且愿意登记参加试验的受试者的数量非常少，但数据是可靠的，且试验的设计和执行</w:t>
      </w:r>
      <w:r>
        <w:rPr>
          <w:rFonts w:ascii="Times New Roman" w:hAnsi="宋体" w:cs="Times New Roman" w:hint="eastAsia"/>
          <w:szCs w:val="21"/>
        </w:rPr>
        <w:t>情况良好</w:t>
      </w:r>
      <w:r>
        <w:rPr>
          <w:rFonts w:ascii="Times New Roman" w:hAnsi="宋体" w:cs="Times New Roman"/>
          <w:szCs w:val="21"/>
        </w:rPr>
        <w:t>。试验的结果具有</w:t>
      </w:r>
      <w:r>
        <w:rPr>
          <w:rFonts w:ascii="Times New Roman" w:hAnsi="宋体" w:cs="Times New Roman" w:hint="eastAsia"/>
          <w:szCs w:val="21"/>
        </w:rPr>
        <w:t>可推广</w:t>
      </w:r>
      <w:r>
        <w:rPr>
          <w:rFonts w:ascii="Times New Roman" w:hAnsi="宋体" w:cs="Times New Roman"/>
          <w:szCs w:val="21"/>
        </w:rPr>
        <w:t>性。研究显示，处于失忆早期的受试者可能获得最好结果。</w:t>
      </w:r>
      <w:r>
        <w:rPr>
          <w:rFonts w:ascii="Times New Roman" w:hAnsi="宋体" w:cs="Times New Roman" w:hint="eastAsia"/>
          <w:szCs w:val="21"/>
        </w:rPr>
        <w:t xml:space="preserve"> </w:t>
      </w:r>
      <w:r>
        <w:rPr>
          <w:rFonts w:ascii="Times New Roman" w:hAnsi="宋体" w:cs="Times New Roman"/>
          <w:szCs w:val="21"/>
        </w:rPr>
        <w:t xml:space="preserve"> </w:t>
      </w:r>
    </w:p>
    <w:p w:rsidR="007B1E3D" w:rsidRDefault="007B1E3D">
      <w:pPr>
        <w:adjustRightInd w:val="0"/>
        <w:snapToGrid w:val="0"/>
        <w:spacing w:line="360" w:lineRule="auto"/>
        <w:ind w:left="426"/>
        <w:rPr>
          <w:rFonts w:ascii="Times New Roman" w:hAnsi="宋体" w:cs="Times New Roman"/>
          <w:szCs w:val="21"/>
        </w:rPr>
      </w:pPr>
    </w:p>
    <w:p w:rsidR="007B1E3D" w:rsidRDefault="00964E43">
      <w:pPr>
        <w:adjustRightInd w:val="0"/>
        <w:snapToGrid w:val="0"/>
        <w:spacing w:line="360" w:lineRule="auto"/>
        <w:ind w:left="426"/>
        <w:rPr>
          <w:rFonts w:ascii="Times New Roman" w:hAnsi="宋体" w:cs="Times New Roman"/>
          <w:szCs w:val="21"/>
        </w:rPr>
      </w:pPr>
      <w:r>
        <w:rPr>
          <w:rFonts w:ascii="Times New Roman" w:hAnsi="宋体" w:cs="Times New Roman"/>
          <w:szCs w:val="21"/>
          <w:u w:val="single"/>
        </w:rPr>
        <w:t>患者的观点</w:t>
      </w:r>
      <w:r>
        <w:rPr>
          <w:rFonts w:ascii="Times New Roman" w:hAnsi="宋体" w:cs="Times New Roman"/>
          <w:szCs w:val="21"/>
        </w:rPr>
        <w:t>：由于阿兹海默症、其他形式的痴呆、与严重失忆有关的其他状况、以及渐进性阿兹海默症</w:t>
      </w:r>
      <w:r>
        <w:rPr>
          <w:rFonts w:ascii="Times New Roman" w:hAnsi="宋体" w:cs="Times New Roman" w:hint="eastAsia"/>
          <w:szCs w:val="21"/>
        </w:rPr>
        <w:t>等</w:t>
      </w:r>
      <w:r>
        <w:rPr>
          <w:rFonts w:ascii="Times New Roman" w:hAnsi="宋体" w:cs="Times New Roman"/>
          <w:szCs w:val="21"/>
        </w:rPr>
        <w:t>疾病对患者的生活质量具有严重影响，某些患者及其护理人员通常具有较高的风险承受能力，甚至</w:t>
      </w:r>
      <w:r>
        <w:rPr>
          <w:rFonts w:ascii="Times New Roman" w:hAnsi="宋体" w:cs="Times New Roman" w:hint="eastAsia"/>
          <w:szCs w:val="21"/>
        </w:rPr>
        <w:t>可以接受</w:t>
      </w:r>
      <w:r>
        <w:rPr>
          <w:rFonts w:ascii="Times New Roman" w:hAnsi="宋体" w:cs="Times New Roman"/>
          <w:szCs w:val="21"/>
        </w:rPr>
        <w:t>严重不良事件的风险，以获得疾病症状可能</w:t>
      </w:r>
      <w:r>
        <w:rPr>
          <w:rFonts w:ascii="Times New Roman" w:hAnsi="宋体" w:cs="Times New Roman" w:hint="eastAsia"/>
          <w:szCs w:val="21"/>
        </w:rPr>
        <w:t>的</w:t>
      </w:r>
      <w:r>
        <w:rPr>
          <w:rFonts w:ascii="Times New Roman" w:hAnsi="宋体" w:cs="Times New Roman"/>
          <w:szCs w:val="21"/>
        </w:rPr>
        <w:t>改善，以及减轻其在疾病晚期可能对家庭成员造成的负担。</w:t>
      </w:r>
    </w:p>
    <w:p w:rsidR="007B1E3D" w:rsidRDefault="007B1E3D">
      <w:pPr>
        <w:adjustRightInd w:val="0"/>
        <w:snapToGrid w:val="0"/>
        <w:spacing w:line="360" w:lineRule="auto"/>
        <w:ind w:left="426"/>
        <w:rPr>
          <w:rFonts w:ascii="Times New Roman" w:hAnsi="宋体" w:cs="Times New Roman"/>
          <w:szCs w:val="21"/>
        </w:rPr>
      </w:pPr>
    </w:p>
    <w:p w:rsidR="007B1E3D" w:rsidRDefault="00964E43">
      <w:pPr>
        <w:adjustRightInd w:val="0"/>
        <w:snapToGrid w:val="0"/>
        <w:spacing w:line="360" w:lineRule="auto"/>
        <w:ind w:left="426"/>
        <w:rPr>
          <w:rFonts w:ascii="Times New Roman" w:hAnsi="宋体" w:cs="Times New Roman"/>
          <w:szCs w:val="21"/>
        </w:rPr>
      </w:pPr>
      <w:r>
        <w:rPr>
          <w:rFonts w:ascii="Times New Roman" w:hAnsi="宋体" w:cs="Times New Roman"/>
          <w:szCs w:val="21"/>
        </w:rPr>
        <w:t>其他患者，例如老年患者，可能不愿意承受此类风险。</w:t>
      </w:r>
    </w:p>
    <w:p w:rsidR="007B1E3D" w:rsidRDefault="007B1E3D">
      <w:pPr>
        <w:adjustRightInd w:val="0"/>
        <w:snapToGrid w:val="0"/>
        <w:spacing w:line="360" w:lineRule="auto"/>
        <w:ind w:left="426"/>
        <w:rPr>
          <w:rFonts w:ascii="Times New Roman" w:hAnsi="宋体" w:cs="Times New Roman"/>
          <w:szCs w:val="21"/>
        </w:rPr>
      </w:pPr>
    </w:p>
    <w:p w:rsidR="007B1E3D" w:rsidRDefault="00964E43">
      <w:pPr>
        <w:adjustRightInd w:val="0"/>
        <w:snapToGrid w:val="0"/>
        <w:spacing w:line="360" w:lineRule="auto"/>
        <w:ind w:left="426"/>
        <w:rPr>
          <w:rFonts w:ascii="Times New Roman" w:hAnsi="宋体" w:cs="Times New Roman"/>
          <w:szCs w:val="21"/>
        </w:rPr>
      </w:pPr>
      <w:r>
        <w:rPr>
          <w:rFonts w:ascii="Times New Roman" w:hAnsi="宋体" w:cs="Times New Roman"/>
          <w:szCs w:val="21"/>
        </w:rPr>
        <w:t>处于疾病更晚期且经历了更严重症状的患者不太可能从器械中获益。此外，由于处于疾病晚期，难以评估</w:t>
      </w:r>
      <w:r>
        <w:rPr>
          <w:rFonts w:ascii="Times New Roman" w:hAnsi="宋体" w:cs="Times New Roman" w:hint="eastAsia"/>
          <w:szCs w:val="21"/>
        </w:rPr>
        <w:t>其</w:t>
      </w:r>
      <w:r>
        <w:rPr>
          <w:rFonts w:ascii="Times New Roman" w:hAnsi="宋体" w:cs="Times New Roman"/>
          <w:szCs w:val="21"/>
        </w:rPr>
        <w:t>风险承受能力。</w:t>
      </w:r>
    </w:p>
    <w:p w:rsidR="007B1E3D" w:rsidRDefault="00964E43">
      <w:pPr>
        <w:widowControl/>
        <w:spacing w:line="360" w:lineRule="auto"/>
        <w:rPr>
          <w:rFonts w:ascii="Times New Roman" w:hAnsi="宋体" w:cs="Times New Roman"/>
          <w:szCs w:val="21"/>
        </w:rPr>
      </w:pPr>
      <w:r>
        <w:rPr>
          <w:rFonts w:ascii="Times New Roman" w:hAnsi="宋体" w:cs="Times New Roman"/>
          <w:szCs w:val="21"/>
        </w:rPr>
        <w:br w:type="page"/>
      </w:r>
    </w:p>
    <w:p w:rsidR="007B1E3D" w:rsidRDefault="00964E43">
      <w:pPr>
        <w:adjustRightInd w:val="0"/>
        <w:snapToGrid w:val="0"/>
        <w:spacing w:line="360" w:lineRule="auto"/>
        <w:ind w:left="426"/>
        <w:rPr>
          <w:rFonts w:ascii="Times New Roman" w:hAnsi="宋体" w:cs="Times New Roman"/>
          <w:szCs w:val="21"/>
        </w:rPr>
      </w:pPr>
      <w:r>
        <w:rPr>
          <w:rFonts w:ascii="Times New Roman" w:hAnsi="宋体" w:cs="Times New Roman"/>
          <w:szCs w:val="21"/>
          <w:u w:val="single"/>
        </w:rPr>
        <w:lastRenderedPageBreak/>
        <w:t>替代治疗或诊断方案</w:t>
      </w:r>
      <w:r>
        <w:rPr>
          <w:rFonts w:ascii="Times New Roman" w:hAnsi="宋体" w:cs="Times New Roman"/>
          <w:szCs w:val="21"/>
        </w:rPr>
        <w:t>：目前没有可用的替代治疗方案。</w:t>
      </w:r>
    </w:p>
    <w:p w:rsidR="007B1E3D" w:rsidRDefault="007B1E3D">
      <w:pPr>
        <w:adjustRightInd w:val="0"/>
        <w:snapToGrid w:val="0"/>
        <w:spacing w:line="360" w:lineRule="auto"/>
        <w:ind w:left="426"/>
        <w:rPr>
          <w:rFonts w:ascii="Times New Roman" w:hAnsi="宋体" w:cs="Times New Roman"/>
          <w:szCs w:val="21"/>
        </w:rPr>
      </w:pPr>
    </w:p>
    <w:p w:rsidR="007B1E3D" w:rsidRDefault="00964E43">
      <w:pPr>
        <w:adjustRightInd w:val="0"/>
        <w:snapToGrid w:val="0"/>
        <w:spacing w:line="360" w:lineRule="auto"/>
        <w:ind w:left="426"/>
        <w:rPr>
          <w:rFonts w:ascii="Times New Roman" w:hAnsi="宋体" w:cs="Times New Roman"/>
          <w:szCs w:val="21"/>
        </w:rPr>
      </w:pPr>
      <w:r>
        <w:rPr>
          <w:rFonts w:ascii="Times New Roman" w:hAnsi="宋体" w:cs="Times New Roman"/>
          <w:szCs w:val="21"/>
        </w:rPr>
        <w:t>风险</w:t>
      </w:r>
      <w:r>
        <w:rPr>
          <w:rFonts w:ascii="Times New Roman" w:hAnsi="宋体" w:cs="Times New Roman" w:hint="eastAsia"/>
          <w:szCs w:val="21"/>
        </w:rPr>
        <w:t>降低</w:t>
      </w:r>
      <w:r>
        <w:rPr>
          <w:rFonts w:ascii="Times New Roman" w:hAnsi="宋体" w:cs="Times New Roman"/>
          <w:szCs w:val="21"/>
        </w:rPr>
        <w:t>：与该器械有关的风险较大。通过限制仅</w:t>
      </w:r>
      <w:r>
        <w:rPr>
          <w:rFonts w:ascii="Times New Roman" w:hAnsi="宋体" w:cs="Times New Roman" w:hint="eastAsia"/>
          <w:szCs w:val="21"/>
        </w:rPr>
        <w:t>有</w:t>
      </w:r>
      <w:r>
        <w:rPr>
          <w:rFonts w:ascii="Times New Roman" w:hAnsi="宋体" w:cs="Times New Roman"/>
          <w:szCs w:val="21"/>
        </w:rPr>
        <w:t>受过专业培训的外科医生可以使用器械</w:t>
      </w:r>
      <w:r>
        <w:rPr>
          <w:rFonts w:ascii="Times New Roman" w:hAnsi="宋体" w:cs="Times New Roman" w:hint="eastAsia"/>
          <w:szCs w:val="21"/>
        </w:rPr>
        <w:t>能够</w:t>
      </w:r>
      <w:r>
        <w:rPr>
          <w:rFonts w:ascii="Times New Roman" w:hAnsi="宋体" w:cs="Times New Roman"/>
          <w:szCs w:val="21"/>
        </w:rPr>
        <w:t>在一定程度上降低与植入和移植（如有必要）有关的风险，但与</w:t>
      </w:r>
      <w:r>
        <w:rPr>
          <w:rFonts w:ascii="Times New Roman" w:hAnsi="宋体" w:cs="Times New Roman" w:hint="eastAsia"/>
          <w:szCs w:val="21"/>
        </w:rPr>
        <w:t>性</w:t>
      </w:r>
      <w:r>
        <w:rPr>
          <w:rFonts w:ascii="Times New Roman" w:hAnsi="宋体" w:cs="Times New Roman"/>
          <w:szCs w:val="21"/>
        </w:rPr>
        <w:t>格改变有关的风险</w:t>
      </w:r>
      <w:r>
        <w:rPr>
          <w:rFonts w:ascii="Times New Roman" w:hAnsi="宋体" w:cs="Times New Roman" w:hint="eastAsia"/>
          <w:szCs w:val="21"/>
        </w:rPr>
        <w:t>无法</w:t>
      </w:r>
      <w:r>
        <w:rPr>
          <w:rFonts w:ascii="Times New Roman" w:hAnsi="宋体" w:cs="Times New Roman"/>
          <w:szCs w:val="21"/>
        </w:rPr>
        <w:t>得</w:t>
      </w:r>
      <w:r>
        <w:rPr>
          <w:rFonts w:ascii="Times New Roman" w:hAnsi="宋体" w:cs="Times New Roman" w:hint="eastAsia"/>
          <w:szCs w:val="21"/>
        </w:rPr>
        <w:t>以</w:t>
      </w:r>
      <w:r>
        <w:rPr>
          <w:rFonts w:ascii="Times New Roman" w:hAnsi="宋体" w:cs="Times New Roman"/>
          <w:szCs w:val="21"/>
        </w:rPr>
        <w:t>降低或预测。降低风险的方法还包括：指定器械用于处于疾病早期的患者（此类患者更有可能获益），在</w:t>
      </w:r>
      <w:r>
        <w:rPr>
          <w:rFonts w:ascii="Times New Roman" w:hAnsi="宋体" w:cs="Times New Roman" w:hint="eastAsia"/>
          <w:szCs w:val="21"/>
        </w:rPr>
        <w:t>说明书</w:t>
      </w:r>
      <w:r>
        <w:rPr>
          <w:rFonts w:ascii="Times New Roman" w:hAnsi="宋体" w:cs="Times New Roman"/>
          <w:szCs w:val="21"/>
        </w:rPr>
        <w:t>、标签</w:t>
      </w:r>
      <w:r>
        <w:rPr>
          <w:rFonts w:ascii="Times New Roman" w:hAnsi="宋体" w:cs="Times New Roman" w:hint="eastAsia"/>
          <w:szCs w:val="21"/>
        </w:rPr>
        <w:t>中引</w:t>
      </w:r>
      <w:r>
        <w:rPr>
          <w:rFonts w:ascii="Times New Roman" w:hAnsi="宋体" w:cs="Times New Roman"/>
          <w:szCs w:val="21"/>
        </w:rPr>
        <w:t>用临床试验的数据说明经历更严重症状的人不太可能从器械中获益。</w:t>
      </w:r>
    </w:p>
    <w:p w:rsidR="007B1E3D" w:rsidRDefault="007B1E3D">
      <w:pPr>
        <w:adjustRightInd w:val="0"/>
        <w:snapToGrid w:val="0"/>
        <w:spacing w:line="360" w:lineRule="auto"/>
        <w:ind w:left="426"/>
        <w:rPr>
          <w:rFonts w:ascii="Times New Roman" w:hAnsi="宋体" w:cs="Times New Roman"/>
          <w:szCs w:val="21"/>
        </w:rPr>
      </w:pPr>
    </w:p>
    <w:p w:rsidR="007B1E3D" w:rsidRDefault="00964E43">
      <w:pPr>
        <w:adjustRightInd w:val="0"/>
        <w:snapToGrid w:val="0"/>
        <w:spacing w:line="360" w:lineRule="auto"/>
        <w:ind w:left="426"/>
        <w:rPr>
          <w:rFonts w:ascii="Times New Roman" w:hAnsi="宋体" w:cs="Times New Roman"/>
          <w:szCs w:val="21"/>
        </w:rPr>
      </w:pPr>
      <w:r>
        <w:rPr>
          <w:rFonts w:ascii="Times New Roman" w:hAnsi="宋体" w:cs="Times New Roman"/>
          <w:szCs w:val="21"/>
          <w:u w:val="single"/>
        </w:rPr>
        <w:t>解决未</w:t>
      </w:r>
      <w:r>
        <w:rPr>
          <w:rFonts w:ascii="Times New Roman" w:hAnsi="宋体" w:cs="Times New Roman" w:hint="eastAsia"/>
          <w:szCs w:val="21"/>
          <w:u w:val="single"/>
        </w:rPr>
        <w:t>得到</w:t>
      </w:r>
      <w:r>
        <w:rPr>
          <w:rFonts w:ascii="Times New Roman" w:hAnsi="宋体" w:cs="Times New Roman"/>
          <w:szCs w:val="21"/>
          <w:u w:val="single"/>
        </w:rPr>
        <w:t>满足的</w:t>
      </w:r>
      <w:r>
        <w:rPr>
          <w:rFonts w:ascii="Times New Roman" w:hAnsi="宋体" w:cs="Times New Roman" w:hint="eastAsia"/>
          <w:szCs w:val="21"/>
          <w:u w:val="single"/>
        </w:rPr>
        <w:t>临床</w:t>
      </w:r>
      <w:r>
        <w:rPr>
          <w:rFonts w:ascii="Times New Roman" w:hAnsi="宋体" w:cs="Times New Roman"/>
          <w:szCs w:val="21"/>
          <w:u w:val="single"/>
        </w:rPr>
        <w:t>需求的新技术</w:t>
      </w:r>
      <w:r>
        <w:rPr>
          <w:rFonts w:ascii="Times New Roman" w:hAnsi="宋体" w:cs="Times New Roman"/>
          <w:szCs w:val="21"/>
        </w:rPr>
        <w:t>：没有其他可用的类似技术。器械</w:t>
      </w:r>
      <w:r>
        <w:rPr>
          <w:rFonts w:ascii="Times New Roman" w:hAnsi="宋体" w:cs="Times New Roman" w:hint="eastAsia"/>
          <w:szCs w:val="21"/>
        </w:rPr>
        <w:t>未来</w:t>
      </w:r>
      <w:r>
        <w:rPr>
          <w:rFonts w:ascii="Times New Roman" w:hAnsi="宋体" w:cs="Times New Roman"/>
          <w:szCs w:val="21"/>
        </w:rPr>
        <w:t>的改进可能允许</w:t>
      </w:r>
      <w:r>
        <w:rPr>
          <w:rFonts w:ascii="Times New Roman" w:hAnsi="宋体" w:cs="Times New Roman" w:hint="eastAsia"/>
          <w:szCs w:val="21"/>
        </w:rPr>
        <w:t>其</w:t>
      </w:r>
      <w:r>
        <w:rPr>
          <w:rFonts w:ascii="Times New Roman" w:hAnsi="宋体" w:cs="Times New Roman"/>
          <w:szCs w:val="21"/>
        </w:rPr>
        <w:t>治疗</w:t>
      </w:r>
      <w:r>
        <w:rPr>
          <w:rFonts w:ascii="Times New Roman" w:hAnsi="宋体" w:cs="Times New Roman" w:hint="eastAsia"/>
          <w:szCs w:val="21"/>
        </w:rPr>
        <w:t>更多</w:t>
      </w:r>
      <w:r>
        <w:rPr>
          <w:rFonts w:ascii="Times New Roman" w:hAnsi="宋体" w:cs="Times New Roman"/>
          <w:szCs w:val="21"/>
        </w:rPr>
        <w:t>影响认知功能的</w:t>
      </w:r>
      <w:r>
        <w:rPr>
          <w:rFonts w:ascii="Times New Roman" w:hAnsi="宋体" w:cs="Times New Roman" w:hint="eastAsia"/>
          <w:szCs w:val="21"/>
        </w:rPr>
        <w:t>症状</w:t>
      </w:r>
      <w:r>
        <w:rPr>
          <w:rFonts w:ascii="Times New Roman" w:hAnsi="宋体" w:cs="Times New Roman"/>
          <w:szCs w:val="21"/>
        </w:rPr>
        <w:t>。此外，没有其他治疗方法能够</w:t>
      </w:r>
      <w:r>
        <w:rPr>
          <w:rFonts w:ascii="Times New Roman" w:hAnsi="宋体" w:cs="Times New Roman" w:hint="eastAsia"/>
          <w:szCs w:val="21"/>
        </w:rPr>
        <w:t>向</w:t>
      </w:r>
      <w:r>
        <w:rPr>
          <w:rFonts w:ascii="Times New Roman" w:hAnsi="宋体" w:cs="Times New Roman"/>
          <w:szCs w:val="21"/>
        </w:rPr>
        <w:t>目标人群提供与</w:t>
      </w:r>
      <w:r>
        <w:rPr>
          <w:rFonts w:ascii="Times New Roman" w:hAnsi="宋体" w:cs="Times New Roman" w:hint="eastAsia"/>
          <w:szCs w:val="21"/>
        </w:rPr>
        <w:t>该</w:t>
      </w:r>
      <w:r>
        <w:rPr>
          <w:rFonts w:ascii="Times New Roman" w:hAnsi="宋体" w:cs="Times New Roman"/>
          <w:szCs w:val="21"/>
        </w:rPr>
        <w:t>器械水平</w:t>
      </w:r>
      <w:r>
        <w:rPr>
          <w:rFonts w:ascii="Times New Roman" w:hAnsi="宋体" w:cs="Times New Roman" w:hint="eastAsia"/>
          <w:szCs w:val="21"/>
        </w:rPr>
        <w:t>相当</w:t>
      </w:r>
      <w:r>
        <w:rPr>
          <w:rFonts w:ascii="Times New Roman" w:hAnsi="宋体" w:cs="Times New Roman"/>
          <w:szCs w:val="21"/>
        </w:rPr>
        <w:t>的</w:t>
      </w:r>
      <w:r>
        <w:rPr>
          <w:rFonts w:ascii="Times New Roman" w:hAnsi="宋体" w:cs="Times New Roman" w:hint="eastAsia"/>
          <w:szCs w:val="21"/>
        </w:rPr>
        <w:t>受</w:t>
      </w:r>
      <w:r>
        <w:rPr>
          <w:rFonts w:ascii="Times New Roman" w:hAnsi="宋体" w:cs="Times New Roman"/>
          <w:szCs w:val="21"/>
        </w:rPr>
        <w:t>益。</w:t>
      </w:r>
    </w:p>
    <w:p w:rsidR="007B1E3D" w:rsidRDefault="007B1E3D">
      <w:pPr>
        <w:adjustRightInd w:val="0"/>
        <w:snapToGrid w:val="0"/>
        <w:spacing w:line="360" w:lineRule="auto"/>
        <w:ind w:left="426"/>
        <w:rPr>
          <w:rFonts w:ascii="Times New Roman" w:hAnsi="宋体" w:cs="Times New Roman"/>
          <w:szCs w:val="21"/>
        </w:rPr>
      </w:pPr>
    </w:p>
    <w:p w:rsidR="007B1E3D" w:rsidRDefault="00964E43">
      <w:pPr>
        <w:adjustRightInd w:val="0"/>
        <w:snapToGrid w:val="0"/>
        <w:spacing w:line="360" w:lineRule="auto"/>
        <w:ind w:left="426"/>
        <w:rPr>
          <w:rFonts w:ascii="Times New Roman" w:hAnsi="Times New Roman" w:cs="Times New Roman"/>
          <w:szCs w:val="21"/>
        </w:rPr>
      </w:pPr>
      <w:r>
        <w:rPr>
          <w:rFonts w:ascii="Times New Roman" w:hAnsi="宋体" w:cs="Times New Roman"/>
          <w:b/>
          <w:szCs w:val="21"/>
        </w:rPr>
        <w:t>批准</w:t>
      </w:r>
      <w:r>
        <w:rPr>
          <w:rFonts w:ascii="Times New Roman" w:hAnsi="Times New Roman" w:cs="Times New Roman"/>
          <w:b/>
          <w:szCs w:val="21"/>
        </w:rPr>
        <w:t>/</w:t>
      </w:r>
      <w:r>
        <w:rPr>
          <w:rFonts w:ascii="Times New Roman" w:hAnsi="宋体" w:cs="Times New Roman"/>
          <w:b/>
          <w:szCs w:val="21"/>
        </w:rPr>
        <w:t>不批准的注意事项</w:t>
      </w:r>
      <w:r>
        <w:rPr>
          <w:rFonts w:ascii="Times New Roman" w:hAnsi="宋体" w:cs="Times New Roman"/>
          <w:szCs w:val="21"/>
        </w:rPr>
        <w:t>：器械</w:t>
      </w:r>
      <w:r>
        <w:rPr>
          <w:rFonts w:ascii="Times New Roman" w:hAnsi="宋体" w:cs="Times New Roman" w:hint="eastAsia"/>
          <w:szCs w:val="21"/>
        </w:rPr>
        <w:t>可</w:t>
      </w:r>
      <w:r>
        <w:rPr>
          <w:rFonts w:ascii="Times New Roman" w:hAnsi="宋体" w:cs="Times New Roman"/>
          <w:szCs w:val="21"/>
        </w:rPr>
        <w:t>对一</w:t>
      </w:r>
      <w:r>
        <w:rPr>
          <w:rFonts w:ascii="Times New Roman" w:hAnsi="宋体" w:cs="Times New Roman" w:hint="eastAsia"/>
          <w:szCs w:val="21"/>
        </w:rPr>
        <w:t>个</w:t>
      </w:r>
      <w:r>
        <w:rPr>
          <w:rFonts w:ascii="Times New Roman" w:hAnsi="宋体" w:cs="Times New Roman"/>
          <w:szCs w:val="21"/>
        </w:rPr>
        <w:t>确定且可预测的患者亚</w:t>
      </w:r>
      <w:r>
        <w:rPr>
          <w:rFonts w:ascii="Times New Roman" w:hAnsi="宋体" w:cs="Times New Roman" w:hint="eastAsia"/>
          <w:szCs w:val="21"/>
        </w:rPr>
        <w:t>组</w:t>
      </w:r>
      <w:r>
        <w:rPr>
          <w:rFonts w:ascii="Times New Roman" w:hAnsi="宋体" w:cs="Times New Roman"/>
          <w:szCs w:val="21"/>
        </w:rPr>
        <w:t>产生实质</w:t>
      </w:r>
      <w:r>
        <w:rPr>
          <w:rFonts w:ascii="Times New Roman" w:hAnsi="宋体" w:cs="Times New Roman" w:hint="eastAsia"/>
          <w:szCs w:val="21"/>
        </w:rPr>
        <w:t>受</w:t>
      </w:r>
      <w:r>
        <w:rPr>
          <w:rFonts w:ascii="Times New Roman" w:hAnsi="宋体" w:cs="Times New Roman"/>
          <w:szCs w:val="21"/>
        </w:rPr>
        <w:t>益，而对另一</w:t>
      </w:r>
      <w:r>
        <w:rPr>
          <w:rFonts w:ascii="Times New Roman" w:hAnsi="宋体" w:cs="Times New Roman" w:hint="eastAsia"/>
          <w:szCs w:val="21"/>
        </w:rPr>
        <w:t>个</w:t>
      </w:r>
      <w:r>
        <w:rPr>
          <w:rFonts w:ascii="Times New Roman" w:hAnsi="宋体" w:cs="Times New Roman"/>
          <w:szCs w:val="21"/>
        </w:rPr>
        <w:t>确定且可预测的患者亚</w:t>
      </w:r>
      <w:r>
        <w:rPr>
          <w:rFonts w:ascii="Times New Roman" w:hAnsi="宋体" w:cs="Times New Roman" w:hint="eastAsia"/>
          <w:szCs w:val="21"/>
        </w:rPr>
        <w:t>组</w:t>
      </w:r>
      <w:r>
        <w:rPr>
          <w:rFonts w:ascii="Times New Roman" w:hAnsi="宋体" w:cs="Times New Roman"/>
          <w:szCs w:val="21"/>
        </w:rPr>
        <w:t>产生较小的</w:t>
      </w:r>
      <w:r>
        <w:rPr>
          <w:rFonts w:ascii="Times New Roman" w:hAnsi="宋体" w:cs="Times New Roman" w:hint="eastAsia"/>
          <w:szCs w:val="21"/>
        </w:rPr>
        <w:t>受</w:t>
      </w:r>
      <w:r>
        <w:rPr>
          <w:rFonts w:ascii="Times New Roman" w:hAnsi="宋体" w:cs="Times New Roman"/>
          <w:szCs w:val="21"/>
        </w:rPr>
        <w:t>益。</w:t>
      </w:r>
      <w:r>
        <w:rPr>
          <w:rFonts w:ascii="Times New Roman" w:hAnsi="宋体" w:cs="Times New Roman" w:hint="eastAsia"/>
          <w:szCs w:val="21"/>
        </w:rPr>
        <w:t>虽然</w:t>
      </w:r>
      <w:r>
        <w:rPr>
          <w:rFonts w:ascii="Times New Roman" w:hAnsi="宋体" w:cs="Times New Roman"/>
          <w:szCs w:val="21"/>
        </w:rPr>
        <w:t>临床试验规模较小，</w:t>
      </w:r>
      <w:r>
        <w:rPr>
          <w:rFonts w:ascii="Times New Roman" w:hAnsi="宋体" w:cs="Times New Roman" w:hint="eastAsia"/>
          <w:szCs w:val="21"/>
        </w:rPr>
        <w:t>但</w:t>
      </w:r>
      <w:r>
        <w:rPr>
          <w:rFonts w:ascii="Times New Roman" w:hAnsi="宋体" w:cs="Times New Roman"/>
          <w:szCs w:val="21"/>
        </w:rPr>
        <w:t>数据的质量良好，且</w:t>
      </w:r>
      <w:r>
        <w:rPr>
          <w:rFonts w:ascii="Times New Roman" w:hAnsi="宋体" w:cs="Times New Roman" w:hint="eastAsia"/>
          <w:szCs w:val="21"/>
        </w:rPr>
        <w:t>结果</w:t>
      </w:r>
      <w:r>
        <w:rPr>
          <w:rFonts w:ascii="Times New Roman" w:hAnsi="宋体" w:cs="Times New Roman"/>
          <w:szCs w:val="21"/>
        </w:rPr>
        <w:t>的置信区间较窄。结果的不确定性为将结果从研究样</w:t>
      </w:r>
      <w:r>
        <w:rPr>
          <w:rFonts w:ascii="Times New Roman" w:hAnsi="宋体" w:cs="Times New Roman" w:hint="eastAsia"/>
          <w:szCs w:val="21"/>
        </w:rPr>
        <w:t>本</w:t>
      </w:r>
      <w:r>
        <w:rPr>
          <w:rFonts w:ascii="Times New Roman" w:hAnsi="宋体" w:cs="Times New Roman"/>
          <w:szCs w:val="21"/>
        </w:rPr>
        <w:t>推广到市场人群时产生的正常</w:t>
      </w:r>
      <w:r>
        <w:rPr>
          <w:rFonts w:ascii="Times New Roman" w:hAnsi="宋体" w:cs="Times New Roman" w:hint="eastAsia"/>
          <w:szCs w:val="21"/>
        </w:rPr>
        <w:t>的</w:t>
      </w:r>
      <w:r>
        <w:rPr>
          <w:rFonts w:ascii="Times New Roman" w:hAnsi="宋体" w:cs="Times New Roman"/>
          <w:szCs w:val="21"/>
        </w:rPr>
        <w:t>不确定性。与器械有关的风险较高，</w:t>
      </w:r>
      <w:r>
        <w:rPr>
          <w:rFonts w:ascii="Times New Roman" w:hAnsi="宋体" w:cs="Times New Roman" w:hint="eastAsia"/>
          <w:szCs w:val="21"/>
        </w:rPr>
        <w:t>但</w:t>
      </w:r>
      <w:r>
        <w:rPr>
          <w:rFonts w:ascii="Times New Roman" w:hAnsi="宋体" w:cs="Times New Roman"/>
          <w:szCs w:val="21"/>
        </w:rPr>
        <w:t>可通过对植入</w:t>
      </w:r>
      <w:r>
        <w:rPr>
          <w:rFonts w:ascii="Times New Roman" w:hAnsi="Times New Roman" w:cs="Times New Roman"/>
          <w:szCs w:val="21"/>
        </w:rPr>
        <w:t>/</w:t>
      </w:r>
      <w:r>
        <w:rPr>
          <w:rFonts w:ascii="Times New Roman" w:hAnsi="宋体" w:cs="Times New Roman"/>
          <w:szCs w:val="21"/>
        </w:rPr>
        <w:t>移植（如有必要）器械的医生进行培训降低部分此类风险。此外，由于患者越早植入器械越有可能获得最大受益，但同时</w:t>
      </w:r>
      <w:r>
        <w:rPr>
          <w:rFonts w:ascii="Times New Roman" w:hAnsi="宋体" w:cs="Times New Roman" w:hint="eastAsia"/>
          <w:szCs w:val="21"/>
        </w:rPr>
        <w:t>，为</w:t>
      </w:r>
      <w:r>
        <w:rPr>
          <w:rFonts w:ascii="Times New Roman" w:hAnsi="宋体" w:cs="Times New Roman"/>
          <w:szCs w:val="21"/>
        </w:rPr>
        <w:t>获得最大</w:t>
      </w:r>
      <w:r>
        <w:rPr>
          <w:rFonts w:ascii="Times New Roman" w:hAnsi="宋体" w:cs="Times New Roman" w:hint="eastAsia"/>
          <w:szCs w:val="21"/>
        </w:rPr>
        <w:t>受</w:t>
      </w:r>
      <w:r>
        <w:rPr>
          <w:rFonts w:ascii="Times New Roman" w:hAnsi="宋体" w:cs="Times New Roman"/>
          <w:szCs w:val="21"/>
        </w:rPr>
        <w:t>益</w:t>
      </w:r>
      <w:r>
        <w:rPr>
          <w:rFonts w:ascii="Times New Roman" w:hAnsi="宋体" w:cs="Times New Roman" w:hint="eastAsia"/>
          <w:szCs w:val="21"/>
        </w:rPr>
        <w:t>，</w:t>
      </w:r>
      <w:r>
        <w:rPr>
          <w:rFonts w:ascii="Times New Roman" w:hAnsi="宋体" w:cs="Times New Roman"/>
          <w:szCs w:val="21"/>
        </w:rPr>
        <w:t>患者也将自己长期置于风险中；因此，坚持获得最大</w:t>
      </w:r>
      <w:r>
        <w:rPr>
          <w:rFonts w:ascii="Times New Roman" w:hAnsi="宋体" w:cs="Times New Roman" w:hint="eastAsia"/>
          <w:szCs w:val="21"/>
        </w:rPr>
        <w:t>受</w:t>
      </w:r>
      <w:r>
        <w:rPr>
          <w:rFonts w:ascii="Times New Roman" w:hAnsi="宋体" w:cs="Times New Roman"/>
          <w:szCs w:val="21"/>
        </w:rPr>
        <w:t>益的患者也必须承受最大的风险。</w:t>
      </w:r>
      <w:r>
        <w:rPr>
          <w:rFonts w:ascii="Times New Roman" w:hAnsi="宋体" w:cs="Times New Roman" w:hint="eastAsia"/>
          <w:szCs w:val="21"/>
        </w:rPr>
        <w:t>申办方</w:t>
      </w:r>
      <w:r>
        <w:rPr>
          <w:rFonts w:ascii="Times New Roman" w:hAnsi="宋体" w:cs="Times New Roman"/>
          <w:szCs w:val="21"/>
        </w:rPr>
        <w:t>提供的数据表明，</w:t>
      </w:r>
      <w:r>
        <w:rPr>
          <w:rFonts w:ascii="Times New Roman" w:hAnsi="宋体" w:cs="Times New Roman" w:hint="eastAsia"/>
          <w:szCs w:val="21"/>
        </w:rPr>
        <w:t>很多罹患</w:t>
      </w:r>
      <w:r>
        <w:rPr>
          <w:rFonts w:ascii="Times New Roman" w:hAnsi="宋体" w:cs="Times New Roman"/>
          <w:szCs w:val="21"/>
        </w:rPr>
        <w:t>记忆障碍的患者愿意尝试存在较大风险的新</w:t>
      </w:r>
      <w:r>
        <w:rPr>
          <w:rFonts w:ascii="Times New Roman" w:hAnsi="宋体" w:cs="Times New Roman" w:hint="eastAsia"/>
          <w:szCs w:val="21"/>
        </w:rPr>
        <w:t>疗</w:t>
      </w:r>
      <w:r>
        <w:rPr>
          <w:rFonts w:ascii="Times New Roman" w:hAnsi="宋体" w:cs="Times New Roman"/>
          <w:szCs w:val="21"/>
        </w:rPr>
        <w:t>法，以便保护他们的记忆和生活质量。该</w:t>
      </w:r>
      <w:r>
        <w:rPr>
          <w:rFonts w:ascii="Times New Roman" w:hAnsi="宋体" w:cs="Times New Roman" w:hint="eastAsia"/>
          <w:szCs w:val="21"/>
        </w:rPr>
        <w:t>疾病</w:t>
      </w:r>
      <w:r>
        <w:rPr>
          <w:rFonts w:ascii="Times New Roman" w:hAnsi="宋体" w:cs="Times New Roman"/>
          <w:szCs w:val="21"/>
        </w:rPr>
        <w:t>没有可替代疗法这一事实是另一项重要的考虑因素。即使与器械有关的风险非常高，由于它们提供的可能</w:t>
      </w:r>
      <w:r>
        <w:rPr>
          <w:rFonts w:ascii="Times New Roman" w:hAnsi="宋体" w:cs="Times New Roman" w:hint="eastAsia"/>
          <w:szCs w:val="21"/>
        </w:rPr>
        <w:t>的</w:t>
      </w:r>
      <w:r>
        <w:rPr>
          <w:rFonts w:ascii="Times New Roman" w:hAnsi="宋体" w:cs="Times New Roman"/>
          <w:szCs w:val="21"/>
        </w:rPr>
        <w:t>受益以及</w:t>
      </w:r>
      <w:r>
        <w:rPr>
          <w:rFonts w:ascii="Times New Roman" w:hAnsi="宋体" w:cs="Times New Roman" w:hint="eastAsia"/>
          <w:szCs w:val="21"/>
        </w:rPr>
        <w:t>疾病</w:t>
      </w:r>
      <w:r>
        <w:rPr>
          <w:rFonts w:ascii="Times New Roman" w:hAnsi="宋体" w:cs="Times New Roman"/>
          <w:szCs w:val="21"/>
        </w:rPr>
        <w:t>未经治疗</w:t>
      </w:r>
      <w:r>
        <w:rPr>
          <w:rFonts w:ascii="Times New Roman" w:hAnsi="宋体" w:cs="Times New Roman" w:hint="eastAsia"/>
          <w:szCs w:val="21"/>
        </w:rPr>
        <w:t>将</w:t>
      </w:r>
      <w:r>
        <w:rPr>
          <w:rFonts w:ascii="Times New Roman" w:hAnsi="宋体" w:cs="Times New Roman"/>
          <w:szCs w:val="21"/>
        </w:rPr>
        <w:t>逐渐恶化</w:t>
      </w:r>
      <w:r>
        <w:rPr>
          <w:rFonts w:ascii="Times New Roman" w:hAnsi="宋体" w:cs="Times New Roman" w:hint="eastAsia"/>
          <w:szCs w:val="21"/>
        </w:rPr>
        <w:t>发展的</w:t>
      </w:r>
      <w:r>
        <w:rPr>
          <w:rFonts w:ascii="Times New Roman" w:hAnsi="宋体" w:cs="Times New Roman"/>
          <w:szCs w:val="21"/>
        </w:rPr>
        <w:t>性质，某些患者仍然可以</w:t>
      </w:r>
      <w:r>
        <w:rPr>
          <w:rFonts w:ascii="Times New Roman" w:hAnsi="宋体" w:cs="Times New Roman" w:hint="eastAsia"/>
          <w:szCs w:val="21"/>
        </w:rPr>
        <w:t>接受</w:t>
      </w:r>
      <w:r>
        <w:rPr>
          <w:rFonts w:ascii="Times New Roman" w:hAnsi="宋体" w:cs="Times New Roman"/>
          <w:szCs w:val="21"/>
        </w:rPr>
        <w:t>这些风险。此外，风险是已知和可量化的。因此，尽管存在实质风险，在综合考虑所有因素之后，该器械仍可获得批准。特定患者</w:t>
      </w:r>
      <w:r>
        <w:rPr>
          <w:rFonts w:ascii="Times New Roman" w:hAnsi="宋体" w:cs="Times New Roman" w:hint="eastAsia"/>
          <w:szCs w:val="21"/>
        </w:rPr>
        <w:t>个体</w:t>
      </w:r>
      <w:r>
        <w:rPr>
          <w:rFonts w:ascii="Times New Roman" w:hAnsi="宋体" w:cs="Times New Roman"/>
          <w:szCs w:val="21"/>
        </w:rPr>
        <w:t>是否植入器械的决定与患者偏好（可能涉及合法授权代表）和医学判断有关。在充分考虑了疾病发展的可能性和时间范围</w:t>
      </w:r>
      <w:r>
        <w:rPr>
          <w:rFonts w:ascii="Times New Roman" w:hAnsi="宋体" w:cs="Times New Roman" w:hint="eastAsia"/>
          <w:szCs w:val="21"/>
        </w:rPr>
        <w:t>，</w:t>
      </w:r>
      <w:r>
        <w:rPr>
          <w:rFonts w:ascii="Times New Roman" w:hAnsi="宋体" w:cs="Times New Roman"/>
          <w:szCs w:val="21"/>
        </w:rPr>
        <w:t>以及</w:t>
      </w:r>
      <w:r>
        <w:rPr>
          <w:rFonts w:ascii="Times New Roman" w:hAnsi="宋体" w:cs="Times New Roman" w:hint="eastAsia"/>
          <w:szCs w:val="21"/>
        </w:rPr>
        <w:t>将来</w:t>
      </w:r>
      <w:r>
        <w:rPr>
          <w:rFonts w:ascii="Times New Roman" w:hAnsi="宋体" w:cs="Times New Roman"/>
          <w:szCs w:val="21"/>
        </w:rPr>
        <w:t>在不进行干预的情况</w:t>
      </w:r>
      <w:r>
        <w:rPr>
          <w:rFonts w:ascii="Times New Roman" w:hAnsi="宋体" w:cs="Times New Roman" w:hint="eastAsia"/>
          <w:szCs w:val="21"/>
        </w:rPr>
        <w:t>下，</w:t>
      </w:r>
      <w:r>
        <w:rPr>
          <w:rFonts w:ascii="Times New Roman" w:hAnsi="宋体" w:cs="Times New Roman"/>
          <w:szCs w:val="21"/>
        </w:rPr>
        <w:t>损伤的可预测性之后，</w:t>
      </w:r>
      <w:r>
        <w:rPr>
          <w:rFonts w:ascii="Times New Roman" w:hAnsi="Times New Roman" w:cs="Times New Roman" w:hint="eastAsia"/>
          <w:szCs w:val="21"/>
        </w:rPr>
        <w:t>审评机构</w:t>
      </w:r>
      <w:r>
        <w:rPr>
          <w:rFonts w:ascii="Times New Roman" w:hAnsi="宋体" w:cs="Times New Roman"/>
          <w:szCs w:val="21"/>
        </w:rPr>
        <w:t>有可能批准</w:t>
      </w:r>
      <w:r>
        <w:rPr>
          <w:rFonts w:ascii="Times New Roman" w:hAnsi="宋体" w:cs="Times New Roman" w:hint="eastAsia"/>
          <w:szCs w:val="21"/>
        </w:rPr>
        <w:t>该</w:t>
      </w:r>
      <w:r>
        <w:rPr>
          <w:rFonts w:ascii="Times New Roman" w:hAnsi="宋体" w:cs="Times New Roman"/>
          <w:szCs w:val="21"/>
        </w:rPr>
        <w:t>器械，只要</w:t>
      </w:r>
      <w:r>
        <w:rPr>
          <w:rFonts w:ascii="Times New Roman" w:hAnsi="宋体" w:cs="Times New Roman" w:hint="eastAsia"/>
          <w:szCs w:val="21"/>
        </w:rPr>
        <w:t>说明书</w:t>
      </w:r>
      <w:r>
        <w:rPr>
          <w:rFonts w:ascii="Times New Roman" w:hAnsi="宋体" w:cs="Times New Roman"/>
          <w:szCs w:val="21"/>
        </w:rPr>
        <w:t>、标签显著地说明了</w:t>
      </w:r>
      <w:r>
        <w:rPr>
          <w:rFonts w:ascii="Times New Roman" w:hAnsi="Times New Roman" w:cs="Times New Roman"/>
          <w:szCs w:val="21"/>
        </w:rPr>
        <w:t>8</w:t>
      </w:r>
      <w:r>
        <w:rPr>
          <w:rFonts w:ascii="Times New Roman" w:hAnsi="宋体" w:cs="Times New Roman" w:hint="eastAsia"/>
          <w:szCs w:val="21"/>
        </w:rPr>
        <w:t>%</w:t>
      </w:r>
      <w:r>
        <w:rPr>
          <w:rFonts w:ascii="Times New Roman" w:hAnsi="宋体" w:cs="Times New Roman"/>
          <w:szCs w:val="21"/>
        </w:rPr>
        <w:t>的严重不良事件率</w:t>
      </w:r>
      <w:r>
        <w:rPr>
          <w:rFonts w:ascii="Times New Roman" w:hAnsi="宋体" w:cs="Times New Roman" w:hint="eastAsia"/>
          <w:szCs w:val="21"/>
        </w:rPr>
        <w:t>，</w:t>
      </w:r>
      <w:r>
        <w:rPr>
          <w:rFonts w:ascii="Times New Roman" w:hAnsi="宋体" w:cs="Times New Roman"/>
          <w:szCs w:val="21"/>
        </w:rPr>
        <w:t>并且通过批准条件规定只有</w:t>
      </w:r>
      <w:r>
        <w:rPr>
          <w:rFonts w:ascii="Times New Roman" w:hAnsi="宋体" w:cs="Times New Roman" w:hint="eastAsia"/>
          <w:szCs w:val="21"/>
        </w:rPr>
        <w:t>受</w:t>
      </w:r>
      <w:r>
        <w:rPr>
          <w:rFonts w:ascii="Times New Roman" w:hAnsi="宋体" w:cs="Times New Roman"/>
          <w:szCs w:val="21"/>
        </w:rPr>
        <w:t>过充分培训的医生才能植入器械。</w:t>
      </w:r>
    </w:p>
    <w:p w:rsidR="007B1E3D" w:rsidRDefault="007B1E3D">
      <w:pPr>
        <w:adjustRightInd w:val="0"/>
        <w:snapToGrid w:val="0"/>
        <w:spacing w:line="360" w:lineRule="auto"/>
        <w:rPr>
          <w:rFonts w:ascii="Times New Roman" w:hAnsi="Times New Roman" w:cs="Times New Roman"/>
          <w:szCs w:val="21"/>
        </w:rPr>
      </w:pPr>
    </w:p>
    <w:p w:rsidR="007B1E3D" w:rsidRDefault="007B1E3D">
      <w:pPr>
        <w:adjustRightInd w:val="0"/>
        <w:snapToGrid w:val="0"/>
        <w:spacing w:line="360" w:lineRule="auto"/>
        <w:rPr>
          <w:rFonts w:ascii="Times New Roman" w:hAnsi="Times New Roman" w:cs="Times New Roman"/>
          <w:szCs w:val="21"/>
        </w:rPr>
      </w:pPr>
    </w:p>
    <w:p w:rsidR="007B1E3D" w:rsidRDefault="007B1E3D">
      <w:pPr>
        <w:adjustRightInd w:val="0"/>
        <w:snapToGrid w:val="0"/>
        <w:spacing w:line="360" w:lineRule="auto"/>
        <w:rPr>
          <w:rFonts w:ascii="Times New Roman" w:hAnsi="Times New Roman" w:cs="Times New Roman"/>
          <w:szCs w:val="21"/>
        </w:rPr>
      </w:pPr>
    </w:p>
    <w:p w:rsidR="007B1E3D" w:rsidRDefault="007B1E3D">
      <w:pPr>
        <w:adjustRightInd w:val="0"/>
        <w:snapToGrid w:val="0"/>
        <w:spacing w:line="360" w:lineRule="auto"/>
        <w:rPr>
          <w:rFonts w:ascii="Times New Roman" w:hAnsi="Times New Roman" w:cs="Times New Roman"/>
          <w:szCs w:val="21"/>
        </w:rPr>
      </w:pPr>
    </w:p>
    <w:p w:rsidR="007B1E3D" w:rsidRDefault="007B1E3D">
      <w:pPr>
        <w:adjustRightInd w:val="0"/>
        <w:snapToGrid w:val="0"/>
        <w:spacing w:line="360" w:lineRule="auto"/>
        <w:rPr>
          <w:rFonts w:ascii="Times New Roman" w:hAnsi="Times New Roman" w:cs="Times New Roman"/>
          <w:szCs w:val="21"/>
        </w:rPr>
      </w:pPr>
    </w:p>
    <w:p w:rsidR="007B1E3D" w:rsidRDefault="007B1E3D">
      <w:pPr>
        <w:adjustRightInd w:val="0"/>
        <w:snapToGrid w:val="0"/>
        <w:spacing w:line="360" w:lineRule="auto"/>
        <w:rPr>
          <w:rFonts w:ascii="Times New Roman" w:hAnsi="Times New Roman" w:cs="Times New Roman"/>
          <w:szCs w:val="21"/>
        </w:rPr>
      </w:pPr>
    </w:p>
    <w:p w:rsidR="007B1E3D" w:rsidRDefault="007B1E3D">
      <w:pPr>
        <w:adjustRightInd w:val="0"/>
        <w:snapToGrid w:val="0"/>
        <w:spacing w:line="360" w:lineRule="auto"/>
        <w:rPr>
          <w:rFonts w:ascii="Times New Roman" w:hAnsi="Times New Roman" w:cs="Times New Roman"/>
          <w:szCs w:val="21"/>
        </w:rPr>
      </w:pPr>
    </w:p>
    <w:p w:rsidR="007B1E3D" w:rsidRDefault="00964E43">
      <w:pPr>
        <w:pStyle w:val="3"/>
        <w:rPr>
          <w:rFonts w:ascii="Times New Roman" w:hAnsi="Times New Roman" w:cs="Times New Roman"/>
          <w:sz w:val="21"/>
          <w:szCs w:val="21"/>
        </w:rPr>
      </w:pPr>
      <w:r>
        <w:rPr>
          <w:rFonts w:ascii="Times New Roman" w:hAnsi="Times New Roman" w:cs="Times New Roman" w:hint="eastAsia"/>
          <w:sz w:val="21"/>
          <w:szCs w:val="21"/>
        </w:rPr>
        <w:lastRenderedPageBreak/>
        <w:t>假设示例</w:t>
      </w:r>
      <w:r>
        <w:rPr>
          <w:rFonts w:ascii="Times New Roman" w:hAnsi="Times New Roman" w:cs="Times New Roman" w:hint="eastAsia"/>
          <w:sz w:val="21"/>
          <w:szCs w:val="21"/>
        </w:rPr>
        <w:t>2</w:t>
      </w:r>
      <w:r>
        <w:rPr>
          <w:rFonts w:ascii="Times New Roman" w:hAnsi="Times New Roman" w:cs="Times New Roman" w:hint="eastAsia"/>
          <w:sz w:val="21"/>
          <w:szCs w:val="21"/>
        </w:rPr>
        <w:t>的工作表</w:t>
      </w:r>
    </w:p>
    <w:tbl>
      <w:tblPr>
        <w:tblStyle w:val="ac"/>
        <w:tblpPr w:leftFromText="180" w:rightFromText="180" w:vertAnchor="page" w:horzAnchor="margin" w:tblpY="3192"/>
        <w:tblW w:w="8613" w:type="dxa"/>
        <w:tblLayout w:type="fixed"/>
        <w:tblLook w:val="04A0" w:firstRow="1" w:lastRow="0" w:firstColumn="1" w:lastColumn="0" w:noHBand="0" w:noVBand="1"/>
      </w:tblPr>
      <w:tblGrid>
        <w:gridCol w:w="1526"/>
        <w:gridCol w:w="5386"/>
        <w:gridCol w:w="1701"/>
      </w:tblGrid>
      <w:tr w:rsidR="007B1E3D">
        <w:tc>
          <w:tcPr>
            <w:tcW w:w="1526" w:type="dxa"/>
          </w:tcPr>
          <w:p w:rsidR="007B1E3D" w:rsidRDefault="00964E43">
            <w:pPr>
              <w:jc w:val="center"/>
              <w:rPr>
                <w:b/>
                <w:szCs w:val="21"/>
              </w:rPr>
            </w:pPr>
            <w:r>
              <w:rPr>
                <w:rFonts w:ascii="宋体" w:eastAsia="宋体" w:hAnsi="宋体" w:cs="宋体" w:hint="eastAsia"/>
                <w:b/>
                <w:bCs/>
                <w:szCs w:val="21"/>
              </w:rPr>
              <w:t>因素</w:t>
            </w:r>
          </w:p>
        </w:tc>
        <w:tc>
          <w:tcPr>
            <w:tcW w:w="5386" w:type="dxa"/>
          </w:tcPr>
          <w:p w:rsidR="007B1E3D" w:rsidRDefault="00964E43">
            <w:pPr>
              <w:jc w:val="center"/>
              <w:rPr>
                <w:b/>
                <w:szCs w:val="21"/>
              </w:rPr>
            </w:pPr>
            <w:r>
              <w:rPr>
                <w:rFonts w:ascii="宋体" w:eastAsia="宋体" w:hAnsi="宋体" w:cs="宋体" w:hint="eastAsia"/>
                <w:b/>
                <w:szCs w:val="21"/>
              </w:rPr>
              <w:t>考虑的问题</w:t>
            </w:r>
          </w:p>
        </w:tc>
        <w:tc>
          <w:tcPr>
            <w:tcW w:w="1701" w:type="dxa"/>
          </w:tcPr>
          <w:p w:rsidR="007B1E3D" w:rsidRDefault="00964E43">
            <w:pPr>
              <w:jc w:val="center"/>
              <w:rPr>
                <w:b/>
                <w:szCs w:val="21"/>
              </w:rPr>
            </w:pPr>
            <w:r>
              <w:rPr>
                <w:rFonts w:ascii="宋体" w:eastAsia="宋体" w:hAnsi="宋体" w:cs="宋体" w:hint="eastAsia"/>
                <w:b/>
                <w:szCs w:val="21"/>
              </w:rPr>
              <w:t>评价记录</w:t>
            </w:r>
          </w:p>
        </w:tc>
      </w:tr>
      <w:tr w:rsidR="007B1E3D">
        <w:tc>
          <w:tcPr>
            <w:tcW w:w="8613" w:type="dxa"/>
            <w:gridSpan w:val="3"/>
            <w:vAlign w:val="center"/>
          </w:tcPr>
          <w:p w:rsidR="007B1E3D" w:rsidRDefault="00964E43">
            <w:pPr>
              <w:adjustRightInd w:val="0"/>
              <w:snapToGrid w:val="0"/>
              <w:spacing w:line="360" w:lineRule="auto"/>
              <w:jc w:val="center"/>
              <w:rPr>
                <w:rFonts w:hAnsi="宋体"/>
                <w:sz w:val="18"/>
                <w:szCs w:val="18"/>
              </w:rPr>
            </w:pPr>
            <w:r>
              <w:rPr>
                <w:rFonts w:eastAsia="Times New Roman" w:hint="eastAsia"/>
                <w:b/>
                <w:szCs w:val="21"/>
              </w:rPr>
              <w:t>器械受益的评估</w:t>
            </w:r>
          </w:p>
        </w:tc>
      </w:tr>
      <w:tr w:rsidR="007B1E3D">
        <w:tc>
          <w:tcPr>
            <w:tcW w:w="1526" w:type="dxa"/>
            <w:vAlign w:val="center"/>
          </w:tcPr>
          <w:p w:rsidR="007B1E3D" w:rsidRDefault="00964E43">
            <w:pPr>
              <w:jc w:val="center"/>
              <w:rPr>
                <w:rFonts w:eastAsia="Times New Roman"/>
                <w:b/>
                <w:szCs w:val="21"/>
              </w:rPr>
            </w:pPr>
            <w:r>
              <w:rPr>
                <w:rFonts w:eastAsia="Times New Roman" w:hAnsiTheme="minorEastAsia" w:hint="eastAsia"/>
                <w:b/>
                <w:szCs w:val="21"/>
              </w:rPr>
              <w:t xml:space="preserve">1. </w:t>
            </w:r>
            <w:r>
              <w:rPr>
                <w:rFonts w:eastAsia="Times New Roman" w:hAnsiTheme="minorEastAsia"/>
                <w:b/>
                <w:szCs w:val="21"/>
              </w:rPr>
              <w:t>受益的类型</w:t>
            </w:r>
          </w:p>
        </w:tc>
        <w:tc>
          <w:tcPr>
            <w:tcW w:w="5386" w:type="dxa"/>
          </w:tcPr>
          <w:p w:rsidR="007B1E3D" w:rsidRDefault="00964E43">
            <w:pPr>
              <w:pStyle w:val="ad"/>
              <w:numPr>
                <w:ilvl w:val="0"/>
                <w:numId w:val="24"/>
              </w:numPr>
              <w:autoSpaceDE w:val="0"/>
              <w:autoSpaceDN w:val="0"/>
              <w:adjustRightInd w:val="0"/>
              <w:ind w:firstLineChars="0"/>
              <w:jc w:val="left"/>
              <w:rPr>
                <w:szCs w:val="21"/>
              </w:rPr>
            </w:pPr>
            <w:r>
              <w:rPr>
                <w:rFonts w:hAnsiTheme="minorEastAsia"/>
                <w:szCs w:val="21"/>
              </w:rPr>
              <w:t>评价了哪些主要终点或替代终点</w:t>
            </w:r>
            <w:r>
              <w:rPr>
                <w:szCs w:val="21"/>
              </w:rPr>
              <w:t>?</w:t>
            </w:r>
          </w:p>
          <w:p w:rsidR="007B1E3D" w:rsidRDefault="00964E43">
            <w:pPr>
              <w:pStyle w:val="ad"/>
              <w:numPr>
                <w:ilvl w:val="0"/>
                <w:numId w:val="24"/>
              </w:numPr>
              <w:autoSpaceDE w:val="0"/>
              <w:autoSpaceDN w:val="0"/>
              <w:adjustRightInd w:val="0"/>
              <w:ind w:firstLineChars="0"/>
              <w:jc w:val="left"/>
              <w:rPr>
                <w:szCs w:val="21"/>
              </w:rPr>
            </w:pPr>
            <w:r>
              <w:rPr>
                <w:rFonts w:hAnsiTheme="minorEastAsia"/>
                <w:szCs w:val="21"/>
              </w:rPr>
              <w:t>评价了哪些次要终点或替代终点</w:t>
            </w:r>
            <w:r>
              <w:rPr>
                <w:szCs w:val="21"/>
              </w:rPr>
              <w:t>?</w:t>
            </w:r>
          </w:p>
          <w:p w:rsidR="007B1E3D" w:rsidRDefault="00964E43">
            <w:pPr>
              <w:pStyle w:val="ad"/>
              <w:numPr>
                <w:ilvl w:val="0"/>
                <w:numId w:val="24"/>
              </w:numPr>
              <w:autoSpaceDE w:val="0"/>
              <w:autoSpaceDN w:val="0"/>
              <w:adjustRightInd w:val="0"/>
              <w:ind w:firstLineChars="0"/>
              <w:jc w:val="left"/>
              <w:rPr>
                <w:szCs w:val="21"/>
              </w:rPr>
            </w:pPr>
            <w:r>
              <w:rPr>
                <w:rFonts w:hint="eastAsia"/>
                <w:szCs w:val="21"/>
              </w:rPr>
              <w:t>患者如何看待受益价值？</w:t>
            </w:r>
          </w:p>
          <w:p w:rsidR="007B1E3D" w:rsidRDefault="00964E43">
            <w:pPr>
              <w:rPr>
                <w:rFonts w:eastAsia="Times New Roman"/>
                <w:sz w:val="15"/>
                <w:szCs w:val="15"/>
              </w:rPr>
            </w:pPr>
            <w:r>
              <w:rPr>
                <w:rFonts w:eastAsia="Times New Roman" w:hint="eastAsia"/>
                <w:sz w:val="15"/>
                <w:szCs w:val="15"/>
              </w:rPr>
              <w:t>注：从临床试验资料中得出，如显著改善患者自理能力、生活质量、辅助功能恢复，降低死亡率、功能丧失、改善症状等。</w:t>
            </w:r>
          </w:p>
        </w:tc>
        <w:tc>
          <w:tcPr>
            <w:tcW w:w="1701" w:type="dxa"/>
          </w:tcPr>
          <w:p w:rsidR="007B1E3D" w:rsidRDefault="00964E43">
            <w:pPr>
              <w:adjustRightInd w:val="0"/>
              <w:snapToGrid w:val="0"/>
              <w:spacing w:line="360" w:lineRule="auto"/>
              <w:rPr>
                <w:rFonts w:hAnsi="宋体"/>
                <w:sz w:val="18"/>
                <w:szCs w:val="18"/>
              </w:rPr>
            </w:pPr>
            <w:r>
              <w:rPr>
                <w:rFonts w:hAnsi="宋体"/>
                <w:sz w:val="18"/>
                <w:szCs w:val="18"/>
              </w:rPr>
              <w:t>记忆保护。</w:t>
            </w:r>
          </w:p>
          <w:p w:rsidR="007B1E3D" w:rsidRDefault="00964E43">
            <w:pPr>
              <w:adjustRightInd w:val="0"/>
              <w:snapToGrid w:val="0"/>
              <w:spacing w:line="360" w:lineRule="auto"/>
              <w:rPr>
                <w:rFonts w:hAnsi="宋体"/>
                <w:sz w:val="18"/>
                <w:szCs w:val="18"/>
              </w:rPr>
            </w:pPr>
            <w:r>
              <w:rPr>
                <w:rFonts w:hAnsi="宋体"/>
                <w:sz w:val="18"/>
                <w:szCs w:val="18"/>
              </w:rPr>
              <w:t>生活质量改善。</w:t>
            </w:r>
          </w:p>
          <w:p w:rsidR="007B1E3D" w:rsidRDefault="00964E43">
            <w:pPr>
              <w:rPr>
                <w:szCs w:val="21"/>
              </w:rPr>
            </w:pPr>
            <w:r>
              <w:rPr>
                <w:rFonts w:hAnsi="宋体"/>
                <w:sz w:val="18"/>
                <w:szCs w:val="18"/>
              </w:rPr>
              <w:t>患者非常重视</w:t>
            </w:r>
            <w:r>
              <w:rPr>
                <w:rFonts w:hAnsi="宋体" w:hint="eastAsia"/>
                <w:sz w:val="18"/>
                <w:szCs w:val="18"/>
              </w:rPr>
              <w:t>受</w:t>
            </w:r>
            <w:r>
              <w:rPr>
                <w:rFonts w:hAnsi="宋体"/>
                <w:sz w:val="18"/>
                <w:szCs w:val="18"/>
              </w:rPr>
              <w:t>益。</w:t>
            </w:r>
          </w:p>
        </w:tc>
      </w:tr>
      <w:tr w:rsidR="007B1E3D">
        <w:tc>
          <w:tcPr>
            <w:tcW w:w="1526" w:type="dxa"/>
            <w:vAlign w:val="center"/>
          </w:tcPr>
          <w:p w:rsidR="007B1E3D" w:rsidRDefault="00964E43">
            <w:pPr>
              <w:jc w:val="center"/>
              <w:rPr>
                <w:rFonts w:eastAsia="Times New Roman"/>
                <w:b/>
                <w:szCs w:val="21"/>
              </w:rPr>
            </w:pPr>
            <w:r>
              <w:rPr>
                <w:rFonts w:eastAsia="Times New Roman" w:hAnsiTheme="minorEastAsia" w:hint="eastAsia"/>
                <w:b/>
                <w:szCs w:val="21"/>
              </w:rPr>
              <w:t xml:space="preserve">2. </w:t>
            </w:r>
            <w:r>
              <w:rPr>
                <w:rFonts w:eastAsia="Times New Roman" w:hAnsiTheme="minorEastAsia"/>
                <w:b/>
                <w:szCs w:val="21"/>
              </w:rPr>
              <w:t>受益的</w:t>
            </w:r>
            <w:r>
              <w:rPr>
                <w:rFonts w:eastAsia="Times New Roman" w:hAnsiTheme="minorEastAsia" w:hint="eastAsia"/>
                <w:b/>
                <w:szCs w:val="21"/>
              </w:rPr>
              <w:t>大小</w:t>
            </w:r>
          </w:p>
        </w:tc>
        <w:tc>
          <w:tcPr>
            <w:tcW w:w="5386" w:type="dxa"/>
          </w:tcPr>
          <w:p w:rsidR="007B1E3D" w:rsidRDefault="00964E43">
            <w:pPr>
              <w:pStyle w:val="ad"/>
              <w:numPr>
                <w:ilvl w:val="0"/>
                <w:numId w:val="25"/>
              </w:numPr>
              <w:autoSpaceDE w:val="0"/>
              <w:autoSpaceDN w:val="0"/>
              <w:adjustRightInd w:val="0"/>
              <w:ind w:firstLineChars="0"/>
              <w:jc w:val="left"/>
              <w:rPr>
                <w:szCs w:val="21"/>
              </w:rPr>
            </w:pPr>
            <w:r>
              <w:rPr>
                <w:rFonts w:hAnsiTheme="minorEastAsia"/>
                <w:szCs w:val="21"/>
              </w:rPr>
              <w:t>对于所评价的每个主要终点，次要终点或替代终点：</w:t>
            </w:r>
          </w:p>
          <w:p w:rsidR="007B1E3D" w:rsidRDefault="00964E43">
            <w:pPr>
              <w:pStyle w:val="ad"/>
              <w:autoSpaceDE w:val="0"/>
              <w:autoSpaceDN w:val="0"/>
              <w:adjustRightInd w:val="0"/>
              <w:ind w:left="840" w:firstLineChars="0" w:firstLine="0"/>
              <w:jc w:val="left"/>
              <w:rPr>
                <w:rFonts w:eastAsia="Times New Roman"/>
                <w:szCs w:val="21"/>
              </w:rPr>
            </w:pPr>
            <w:r>
              <w:rPr>
                <w:rFonts w:hAnsiTheme="minorEastAsia" w:hint="eastAsia"/>
                <w:szCs w:val="21"/>
              </w:rPr>
              <w:t xml:space="preserve">i </w:t>
            </w:r>
            <w:r>
              <w:rPr>
                <w:rFonts w:eastAsia="Times New Roman" w:hAnsiTheme="minorEastAsia"/>
                <w:szCs w:val="21"/>
              </w:rPr>
              <w:t>每种治疗效果的</w:t>
            </w:r>
            <w:r>
              <w:rPr>
                <w:rFonts w:eastAsia="Times New Roman" w:hAnsiTheme="minorEastAsia" w:hint="eastAsia"/>
                <w:szCs w:val="21"/>
              </w:rPr>
              <w:t>程度</w:t>
            </w:r>
            <w:r>
              <w:rPr>
                <w:rFonts w:eastAsia="Times New Roman" w:hAnsiTheme="minorEastAsia"/>
                <w:szCs w:val="21"/>
              </w:rPr>
              <w:t>如何</w:t>
            </w:r>
            <w:r>
              <w:rPr>
                <w:rFonts w:eastAsia="Times New Roman"/>
                <w:szCs w:val="21"/>
              </w:rPr>
              <w:t>?</w:t>
            </w:r>
          </w:p>
          <w:p w:rsidR="007B1E3D" w:rsidRDefault="00964E43">
            <w:pPr>
              <w:pStyle w:val="ad"/>
              <w:numPr>
                <w:ilvl w:val="0"/>
                <w:numId w:val="25"/>
              </w:numPr>
              <w:autoSpaceDE w:val="0"/>
              <w:autoSpaceDN w:val="0"/>
              <w:adjustRightInd w:val="0"/>
              <w:ind w:firstLineChars="0"/>
              <w:jc w:val="left"/>
              <w:rPr>
                <w:szCs w:val="21"/>
              </w:rPr>
            </w:pPr>
            <w:r>
              <w:rPr>
                <w:rFonts w:hAnsiTheme="minorEastAsia"/>
                <w:szCs w:val="21"/>
              </w:rPr>
              <w:t>用什么</w:t>
            </w:r>
            <w:r>
              <w:rPr>
                <w:rFonts w:hAnsiTheme="minorEastAsia" w:hint="eastAsia"/>
                <w:szCs w:val="21"/>
              </w:rPr>
              <w:t>方法</w:t>
            </w:r>
            <w:r>
              <w:rPr>
                <w:rFonts w:hAnsiTheme="minorEastAsia"/>
                <w:szCs w:val="21"/>
              </w:rPr>
              <w:t>衡量受益</w:t>
            </w:r>
            <w:r>
              <w:rPr>
                <w:szCs w:val="21"/>
              </w:rPr>
              <w:t>?</w:t>
            </w:r>
          </w:p>
          <w:p w:rsidR="007B1E3D" w:rsidRDefault="00964E43">
            <w:pPr>
              <w:pStyle w:val="ad"/>
              <w:autoSpaceDE w:val="0"/>
              <w:autoSpaceDN w:val="0"/>
              <w:adjustRightInd w:val="0"/>
              <w:ind w:left="840" w:firstLineChars="0" w:firstLine="0"/>
              <w:jc w:val="left"/>
              <w:rPr>
                <w:rFonts w:eastAsia="Times New Roman"/>
                <w:szCs w:val="21"/>
              </w:rPr>
            </w:pPr>
            <w:r>
              <w:rPr>
                <w:rFonts w:hAnsiTheme="minorEastAsia" w:hint="eastAsia"/>
                <w:szCs w:val="21"/>
              </w:rPr>
              <w:t xml:space="preserve">i </w:t>
            </w:r>
            <w:r>
              <w:rPr>
                <w:rFonts w:eastAsia="Times New Roman" w:hAnsiTheme="minorEastAsia" w:hint="eastAsia"/>
                <w:szCs w:val="21"/>
              </w:rPr>
              <w:t>按照该</w:t>
            </w:r>
            <w:r>
              <w:rPr>
                <w:rFonts w:eastAsia="Times New Roman" w:hAnsiTheme="minorEastAsia"/>
                <w:szCs w:val="21"/>
              </w:rPr>
              <w:t>衡量方法，受益</w:t>
            </w:r>
            <w:r>
              <w:rPr>
                <w:rFonts w:eastAsia="Times New Roman" w:hAnsiTheme="minorEastAsia" w:hint="eastAsia"/>
                <w:szCs w:val="21"/>
              </w:rPr>
              <w:t>大小</w:t>
            </w:r>
            <w:r>
              <w:rPr>
                <w:rFonts w:eastAsia="Times New Roman" w:hAnsiTheme="minorEastAsia"/>
                <w:szCs w:val="21"/>
              </w:rPr>
              <w:t>如何</w:t>
            </w:r>
            <w:r>
              <w:rPr>
                <w:rFonts w:eastAsia="Times New Roman"/>
                <w:szCs w:val="21"/>
              </w:rPr>
              <w:t>?</w:t>
            </w:r>
          </w:p>
        </w:tc>
        <w:tc>
          <w:tcPr>
            <w:tcW w:w="1701" w:type="dxa"/>
          </w:tcPr>
          <w:p w:rsidR="007B1E3D" w:rsidRDefault="00964E43">
            <w:pPr>
              <w:rPr>
                <w:szCs w:val="21"/>
              </w:rPr>
            </w:pPr>
            <w:bookmarkStart w:id="6" w:name="OLE_LINK11"/>
            <w:bookmarkStart w:id="7" w:name="OLE_LINK4"/>
            <w:r>
              <w:rPr>
                <w:rFonts w:hAnsi="宋体"/>
                <w:sz w:val="18"/>
                <w:szCs w:val="18"/>
              </w:rPr>
              <w:t>处于疾病早期阶段的患者获益较大；处于疾病晚期阶段的患者获益较小。</w:t>
            </w:r>
            <w:bookmarkEnd w:id="6"/>
            <w:bookmarkEnd w:id="7"/>
          </w:p>
        </w:tc>
      </w:tr>
      <w:tr w:rsidR="007B1E3D">
        <w:tc>
          <w:tcPr>
            <w:tcW w:w="1526" w:type="dxa"/>
            <w:vAlign w:val="center"/>
          </w:tcPr>
          <w:p w:rsidR="007B1E3D" w:rsidRDefault="00964E43">
            <w:pPr>
              <w:jc w:val="center"/>
              <w:rPr>
                <w:rFonts w:eastAsia="Times New Roman" w:hAnsiTheme="minorEastAsia"/>
                <w:b/>
                <w:bCs/>
                <w:szCs w:val="21"/>
              </w:rPr>
            </w:pPr>
            <w:r>
              <w:rPr>
                <w:rFonts w:eastAsia="Times New Roman" w:hAnsiTheme="minorEastAsia" w:hint="eastAsia"/>
                <w:b/>
                <w:bCs/>
                <w:szCs w:val="21"/>
              </w:rPr>
              <w:t xml:space="preserve">3. </w:t>
            </w:r>
            <w:r>
              <w:rPr>
                <w:rFonts w:eastAsia="Times New Roman" w:hAnsiTheme="minorEastAsia" w:hint="eastAsia"/>
                <w:b/>
                <w:bCs/>
                <w:szCs w:val="21"/>
              </w:rPr>
              <w:t>受益概率</w:t>
            </w:r>
          </w:p>
        </w:tc>
        <w:tc>
          <w:tcPr>
            <w:tcW w:w="5386" w:type="dxa"/>
          </w:tcPr>
          <w:p w:rsidR="007B1E3D" w:rsidRDefault="00964E43">
            <w:pPr>
              <w:pStyle w:val="ad"/>
              <w:numPr>
                <w:ilvl w:val="0"/>
                <w:numId w:val="26"/>
              </w:numPr>
              <w:autoSpaceDE w:val="0"/>
              <w:autoSpaceDN w:val="0"/>
              <w:adjustRightInd w:val="0"/>
              <w:ind w:firstLineChars="0"/>
              <w:jc w:val="left"/>
              <w:rPr>
                <w:szCs w:val="21"/>
              </w:rPr>
            </w:pPr>
            <w:r>
              <w:rPr>
                <w:rFonts w:hAnsiTheme="minorEastAsia"/>
                <w:szCs w:val="21"/>
              </w:rPr>
              <w:t>这项研究是否能够预测哪些患者将会受益</w:t>
            </w:r>
            <w:r>
              <w:rPr>
                <w:szCs w:val="21"/>
              </w:rPr>
              <w:t>?</w:t>
            </w:r>
          </w:p>
          <w:p w:rsidR="007B1E3D" w:rsidRDefault="00964E43">
            <w:pPr>
              <w:pStyle w:val="ad"/>
              <w:numPr>
                <w:ilvl w:val="0"/>
                <w:numId w:val="26"/>
              </w:numPr>
              <w:autoSpaceDE w:val="0"/>
              <w:autoSpaceDN w:val="0"/>
              <w:adjustRightInd w:val="0"/>
              <w:ind w:firstLineChars="0"/>
              <w:jc w:val="left"/>
              <w:rPr>
                <w:szCs w:val="21"/>
              </w:rPr>
            </w:pPr>
            <w:r>
              <w:rPr>
                <w:rFonts w:hAnsiTheme="minorEastAsia" w:hint="eastAsia"/>
                <w:szCs w:val="21"/>
              </w:rPr>
              <w:t>预期使用</w:t>
            </w:r>
            <w:r>
              <w:rPr>
                <w:rFonts w:hAnsiTheme="minorEastAsia"/>
                <w:szCs w:val="21"/>
              </w:rPr>
              <w:t>患者获得受益的概率是多少</w:t>
            </w:r>
            <w:r>
              <w:rPr>
                <w:szCs w:val="21"/>
              </w:rPr>
              <w:t>?</w:t>
            </w:r>
          </w:p>
          <w:p w:rsidR="007B1E3D" w:rsidRDefault="00964E43">
            <w:pPr>
              <w:pStyle w:val="ad"/>
              <w:numPr>
                <w:ilvl w:val="0"/>
                <w:numId w:val="26"/>
              </w:numPr>
              <w:autoSpaceDE w:val="0"/>
              <w:autoSpaceDN w:val="0"/>
              <w:adjustRightInd w:val="0"/>
              <w:ind w:firstLineChars="0"/>
              <w:jc w:val="left"/>
              <w:rPr>
                <w:szCs w:val="21"/>
              </w:rPr>
            </w:pPr>
            <w:r>
              <w:rPr>
                <w:rFonts w:hAnsiTheme="minorEastAsia"/>
                <w:szCs w:val="21"/>
              </w:rPr>
              <w:t>不同亚组人群之间</w:t>
            </w:r>
            <w:r>
              <w:rPr>
                <w:rFonts w:hAnsiTheme="minorEastAsia" w:hint="eastAsia"/>
                <w:szCs w:val="21"/>
              </w:rPr>
              <w:t>的</w:t>
            </w:r>
            <w:r>
              <w:rPr>
                <w:rFonts w:hAnsiTheme="minorEastAsia"/>
                <w:szCs w:val="21"/>
              </w:rPr>
              <w:t>受益有</w:t>
            </w:r>
            <w:r>
              <w:rPr>
                <w:rFonts w:hAnsiTheme="minorEastAsia" w:hint="eastAsia"/>
                <w:szCs w:val="21"/>
              </w:rPr>
              <w:t>何</w:t>
            </w:r>
            <w:r>
              <w:rPr>
                <w:rFonts w:hAnsiTheme="minorEastAsia"/>
                <w:szCs w:val="21"/>
              </w:rPr>
              <w:t>差别</w:t>
            </w:r>
            <w:r>
              <w:rPr>
                <w:szCs w:val="21"/>
              </w:rPr>
              <w:t>?</w:t>
            </w:r>
            <w:r>
              <w:rPr>
                <w:szCs w:val="21"/>
              </w:rPr>
              <w:t>（</w:t>
            </w:r>
            <w:r>
              <w:rPr>
                <w:rFonts w:hAnsiTheme="minorEastAsia"/>
                <w:szCs w:val="21"/>
              </w:rPr>
              <w:t>如果研究对于亚组人群是充分有效的，</w:t>
            </w:r>
            <w:r>
              <w:rPr>
                <w:rFonts w:hAnsiTheme="minorEastAsia" w:hint="eastAsia"/>
                <w:szCs w:val="21"/>
              </w:rPr>
              <w:t>需说明特定亚组、差别</w:t>
            </w:r>
            <w:r>
              <w:rPr>
                <w:rFonts w:hAnsiTheme="minorEastAsia"/>
                <w:szCs w:val="21"/>
              </w:rPr>
              <w:t>的</w:t>
            </w:r>
            <w:r>
              <w:rPr>
                <w:rFonts w:hAnsiTheme="minorEastAsia" w:hint="eastAsia"/>
                <w:szCs w:val="21"/>
              </w:rPr>
              <w:t>特性和</w:t>
            </w:r>
            <w:r>
              <w:rPr>
                <w:rFonts w:hAnsiTheme="minorEastAsia"/>
                <w:szCs w:val="21"/>
              </w:rPr>
              <w:t>造成这些差</w:t>
            </w:r>
            <w:r>
              <w:rPr>
                <w:rFonts w:hAnsiTheme="minorEastAsia" w:hint="eastAsia"/>
                <w:szCs w:val="21"/>
              </w:rPr>
              <w:t>别</w:t>
            </w:r>
            <w:r>
              <w:rPr>
                <w:rFonts w:hAnsiTheme="minorEastAsia"/>
                <w:szCs w:val="21"/>
              </w:rPr>
              <w:t>的原因</w:t>
            </w:r>
            <w:r>
              <w:rPr>
                <w:szCs w:val="21"/>
              </w:rPr>
              <w:t>）</w:t>
            </w:r>
          </w:p>
          <w:p w:rsidR="007B1E3D" w:rsidRDefault="00964E43">
            <w:pPr>
              <w:pStyle w:val="ad"/>
              <w:numPr>
                <w:ilvl w:val="0"/>
                <w:numId w:val="26"/>
              </w:numPr>
              <w:autoSpaceDE w:val="0"/>
              <w:autoSpaceDN w:val="0"/>
              <w:adjustRightInd w:val="0"/>
              <w:ind w:firstLineChars="0"/>
              <w:jc w:val="left"/>
              <w:rPr>
                <w:szCs w:val="21"/>
              </w:rPr>
            </w:pPr>
            <w:r>
              <w:rPr>
                <w:rFonts w:hAnsiTheme="minorEastAsia" w:hint="eastAsia"/>
                <w:szCs w:val="21"/>
              </w:rPr>
              <w:t>不同人群的公众健康受益是否有差异</w:t>
            </w:r>
            <w:r>
              <w:rPr>
                <w:szCs w:val="21"/>
              </w:rPr>
              <w:t>?</w:t>
            </w:r>
          </w:p>
          <w:p w:rsidR="007B1E3D" w:rsidRDefault="00964E43">
            <w:pPr>
              <w:pStyle w:val="ad"/>
              <w:numPr>
                <w:ilvl w:val="0"/>
                <w:numId w:val="26"/>
              </w:numPr>
              <w:autoSpaceDE w:val="0"/>
              <w:autoSpaceDN w:val="0"/>
              <w:adjustRightInd w:val="0"/>
              <w:ind w:firstLineChars="0"/>
              <w:jc w:val="left"/>
              <w:rPr>
                <w:szCs w:val="21"/>
              </w:rPr>
            </w:pPr>
            <w:r>
              <w:rPr>
                <w:rFonts w:hAnsiTheme="minorEastAsia"/>
                <w:szCs w:val="21"/>
              </w:rPr>
              <w:t>即使是总人口的小部分受益，这些患者</w:t>
            </w:r>
            <w:r>
              <w:rPr>
                <w:rFonts w:hAnsiTheme="minorEastAsia" w:hint="eastAsia"/>
                <w:szCs w:val="21"/>
              </w:rPr>
              <w:t>如何看待</w:t>
            </w:r>
            <w:r>
              <w:rPr>
                <w:rFonts w:hAnsiTheme="minorEastAsia"/>
                <w:szCs w:val="21"/>
              </w:rPr>
              <w:t>受益</w:t>
            </w:r>
            <w:r>
              <w:rPr>
                <w:rFonts w:hAnsiTheme="minorEastAsia" w:hint="eastAsia"/>
                <w:szCs w:val="21"/>
              </w:rPr>
              <w:t>价值</w:t>
            </w:r>
            <w:r>
              <w:rPr>
                <w:rFonts w:hAnsiTheme="minorEastAsia"/>
                <w:szCs w:val="21"/>
              </w:rPr>
              <w:t>？</w:t>
            </w:r>
          </w:p>
        </w:tc>
        <w:tc>
          <w:tcPr>
            <w:tcW w:w="1701" w:type="dxa"/>
          </w:tcPr>
          <w:p w:rsidR="007B1E3D" w:rsidRDefault="00964E43">
            <w:pPr>
              <w:rPr>
                <w:szCs w:val="21"/>
              </w:rPr>
            </w:pPr>
            <w:r>
              <w:rPr>
                <w:rFonts w:hAnsi="宋体"/>
                <w:sz w:val="18"/>
                <w:szCs w:val="18"/>
              </w:rPr>
              <w:t>试验设计用于研究两个亚</w:t>
            </w:r>
            <w:r>
              <w:rPr>
                <w:rFonts w:hAnsi="宋体" w:hint="eastAsia"/>
                <w:sz w:val="18"/>
                <w:szCs w:val="18"/>
              </w:rPr>
              <w:t>组</w:t>
            </w:r>
            <w:r>
              <w:rPr>
                <w:rFonts w:hAnsi="宋体"/>
                <w:sz w:val="18"/>
                <w:szCs w:val="18"/>
              </w:rPr>
              <w:t>，即</w:t>
            </w:r>
            <w:bookmarkStart w:id="8" w:name="OLE_LINK19"/>
            <w:bookmarkStart w:id="9" w:name="OLE_LINK18"/>
            <w:r>
              <w:rPr>
                <w:rFonts w:hAnsi="宋体"/>
                <w:sz w:val="18"/>
                <w:szCs w:val="18"/>
              </w:rPr>
              <w:t>处于疾病早期阶段的受试者</w:t>
            </w:r>
            <w:bookmarkEnd w:id="8"/>
            <w:bookmarkEnd w:id="9"/>
            <w:r>
              <w:rPr>
                <w:rFonts w:hAnsi="宋体"/>
                <w:sz w:val="18"/>
                <w:szCs w:val="18"/>
              </w:rPr>
              <w:t>和处于疾病晚期阶段的受试者。可以推断出处于</w:t>
            </w:r>
            <w:bookmarkStart w:id="10" w:name="OLE_LINK7"/>
            <w:bookmarkStart w:id="11" w:name="OLE_LINK8"/>
            <w:r>
              <w:rPr>
                <w:rFonts w:hAnsi="宋体"/>
                <w:sz w:val="18"/>
                <w:szCs w:val="18"/>
              </w:rPr>
              <w:t>疾病早期阶段的患者</w:t>
            </w:r>
            <w:r>
              <w:rPr>
                <w:rFonts w:hAnsi="宋体" w:hint="eastAsia"/>
                <w:sz w:val="18"/>
                <w:szCs w:val="18"/>
              </w:rPr>
              <w:t>受</w:t>
            </w:r>
            <w:r>
              <w:rPr>
                <w:rFonts w:hAnsi="宋体"/>
                <w:sz w:val="18"/>
                <w:szCs w:val="18"/>
              </w:rPr>
              <w:t>益较大</w:t>
            </w:r>
            <w:bookmarkEnd w:id="10"/>
            <w:bookmarkEnd w:id="11"/>
            <w:r>
              <w:rPr>
                <w:rFonts w:hAnsi="宋体"/>
                <w:sz w:val="18"/>
                <w:szCs w:val="18"/>
              </w:rPr>
              <w:t>，而处于疾病晚期阶段的患者</w:t>
            </w:r>
            <w:r>
              <w:rPr>
                <w:rFonts w:hAnsi="宋体" w:hint="eastAsia"/>
                <w:sz w:val="18"/>
                <w:szCs w:val="18"/>
              </w:rPr>
              <w:t>受</w:t>
            </w:r>
            <w:r>
              <w:rPr>
                <w:rFonts w:hAnsi="宋体"/>
                <w:sz w:val="18"/>
                <w:szCs w:val="18"/>
              </w:rPr>
              <w:t>益较小。</w:t>
            </w:r>
          </w:p>
        </w:tc>
      </w:tr>
      <w:tr w:rsidR="007B1E3D">
        <w:tc>
          <w:tcPr>
            <w:tcW w:w="1526" w:type="dxa"/>
            <w:vAlign w:val="center"/>
          </w:tcPr>
          <w:p w:rsidR="007B1E3D" w:rsidRDefault="00964E43">
            <w:pPr>
              <w:jc w:val="center"/>
              <w:rPr>
                <w:rFonts w:eastAsia="Times New Roman"/>
                <w:b/>
                <w:szCs w:val="21"/>
              </w:rPr>
            </w:pPr>
            <w:r>
              <w:rPr>
                <w:rFonts w:eastAsia="Times New Roman" w:hAnsiTheme="minorEastAsia" w:hint="eastAsia"/>
                <w:b/>
                <w:szCs w:val="21"/>
              </w:rPr>
              <w:t xml:space="preserve">4. </w:t>
            </w:r>
            <w:r>
              <w:rPr>
                <w:rFonts w:eastAsia="Times New Roman" w:hAnsiTheme="minorEastAsia" w:hint="eastAsia"/>
                <w:b/>
                <w:szCs w:val="21"/>
              </w:rPr>
              <w:t>受益</w:t>
            </w:r>
            <w:r>
              <w:rPr>
                <w:rFonts w:eastAsia="Times New Roman" w:hAnsiTheme="minorEastAsia"/>
                <w:b/>
                <w:szCs w:val="21"/>
              </w:rPr>
              <w:t>的持续时间</w:t>
            </w:r>
          </w:p>
        </w:tc>
        <w:tc>
          <w:tcPr>
            <w:tcW w:w="5386" w:type="dxa"/>
          </w:tcPr>
          <w:p w:rsidR="007B1E3D" w:rsidRDefault="00964E43">
            <w:pPr>
              <w:pStyle w:val="ad"/>
              <w:numPr>
                <w:ilvl w:val="0"/>
                <w:numId w:val="27"/>
              </w:numPr>
              <w:autoSpaceDE w:val="0"/>
              <w:autoSpaceDN w:val="0"/>
              <w:adjustRightInd w:val="0"/>
              <w:ind w:firstLineChars="0"/>
              <w:jc w:val="left"/>
              <w:rPr>
                <w:szCs w:val="21"/>
              </w:rPr>
            </w:pPr>
            <w:r>
              <w:rPr>
                <w:rFonts w:hAnsiTheme="minorEastAsia"/>
                <w:szCs w:val="21"/>
              </w:rPr>
              <w:t>如果相关，治疗效果</w:t>
            </w:r>
            <w:r>
              <w:rPr>
                <w:rFonts w:hAnsiTheme="minorEastAsia" w:hint="eastAsia"/>
                <w:szCs w:val="21"/>
              </w:rPr>
              <w:t>的</w:t>
            </w:r>
            <w:r>
              <w:rPr>
                <w:rFonts w:hAnsiTheme="minorEastAsia"/>
                <w:szCs w:val="21"/>
              </w:rPr>
              <w:t>持续时间</w:t>
            </w:r>
            <w:r>
              <w:rPr>
                <w:rFonts w:hAnsiTheme="minorEastAsia" w:hint="eastAsia"/>
                <w:szCs w:val="21"/>
              </w:rPr>
              <w:t>（</w:t>
            </w:r>
            <w:r>
              <w:rPr>
                <w:rFonts w:hAnsiTheme="minorEastAsia"/>
                <w:szCs w:val="21"/>
              </w:rPr>
              <w:t>包括主要和次要终点</w:t>
            </w:r>
            <w:r>
              <w:rPr>
                <w:rFonts w:hAnsiTheme="minorEastAsia" w:hint="eastAsia"/>
                <w:szCs w:val="21"/>
              </w:rPr>
              <w:t>）是否</w:t>
            </w:r>
            <w:r>
              <w:rPr>
                <w:rFonts w:hAnsiTheme="minorEastAsia"/>
                <w:szCs w:val="21"/>
              </w:rPr>
              <w:t>能够确定</w:t>
            </w:r>
            <w:r>
              <w:rPr>
                <w:rFonts w:hAnsiTheme="minorEastAsia" w:hint="eastAsia"/>
                <w:szCs w:val="21"/>
              </w:rPr>
              <w:t>？</w:t>
            </w:r>
            <w:r>
              <w:rPr>
                <w:rFonts w:hAnsiTheme="minorEastAsia"/>
                <w:szCs w:val="21"/>
              </w:rPr>
              <w:t>如</w:t>
            </w:r>
            <w:r>
              <w:rPr>
                <w:rFonts w:hAnsiTheme="minorEastAsia" w:hint="eastAsia"/>
                <w:szCs w:val="21"/>
              </w:rPr>
              <w:t>是，</w:t>
            </w:r>
            <w:r>
              <w:rPr>
                <w:rFonts w:hAnsiTheme="minorEastAsia"/>
                <w:szCs w:val="21"/>
              </w:rPr>
              <w:t>请</w:t>
            </w:r>
            <w:r>
              <w:rPr>
                <w:rFonts w:hAnsiTheme="minorEastAsia" w:hint="eastAsia"/>
                <w:szCs w:val="21"/>
              </w:rPr>
              <w:t>明确</w:t>
            </w:r>
            <w:r>
              <w:rPr>
                <w:rFonts w:hAnsiTheme="minorEastAsia"/>
                <w:szCs w:val="21"/>
              </w:rPr>
              <w:t>。</w:t>
            </w:r>
          </w:p>
          <w:p w:rsidR="007B1E3D" w:rsidRDefault="00964E43">
            <w:pPr>
              <w:pStyle w:val="ad"/>
              <w:numPr>
                <w:ilvl w:val="0"/>
                <w:numId w:val="27"/>
              </w:numPr>
              <w:autoSpaceDE w:val="0"/>
              <w:autoSpaceDN w:val="0"/>
              <w:adjustRightInd w:val="0"/>
              <w:ind w:firstLineChars="0"/>
              <w:jc w:val="left"/>
              <w:rPr>
                <w:szCs w:val="21"/>
              </w:rPr>
            </w:pPr>
            <w:r>
              <w:rPr>
                <w:rFonts w:hAnsiTheme="minorEastAsia"/>
                <w:szCs w:val="21"/>
              </w:rPr>
              <w:t>受益的持续时间对于患者是否有价值</w:t>
            </w:r>
            <w:r>
              <w:rPr>
                <w:szCs w:val="21"/>
              </w:rPr>
              <w:t>?</w:t>
            </w:r>
          </w:p>
        </w:tc>
        <w:tc>
          <w:tcPr>
            <w:tcW w:w="1701" w:type="dxa"/>
          </w:tcPr>
          <w:p w:rsidR="007B1E3D" w:rsidRDefault="00964E43">
            <w:pPr>
              <w:rPr>
                <w:szCs w:val="21"/>
              </w:rPr>
            </w:pPr>
            <w:r>
              <w:rPr>
                <w:rFonts w:hAnsi="宋体" w:hint="eastAsia"/>
                <w:sz w:val="18"/>
                <w:szCs w:val="18"/>
              </w:rPr>
              <w:t>受</w:t>
            </w:r>
            <w:r>
              <w:rPr>
                <w:rFonts w:hAnsi="宋体"/>
                <w:sz w:val="18"/>
                <w:szCs w:val="18"/>
              </w:rPr>
              <w:t>益将在器械植入期间持续</w:t>
            </w:r>
            <w:r>
              <w:rPr>
                <w:rFonts w:hAnsi="宋体" w:hint="eastAsia"/>
                <w:sz w:val="18"/>
                <w:szCs w:val="18"/>
              </w:rPr>
              <w:t>存在</w:t>
            </w:r>
            <w:r>
              <w:rPr>
                <w:rFonts w:hAnsi="宋体"/>
                <w:sz w:val="18"/>
                <w:szCs w:val="18"/>
              </w:rPr>
              <w:t>。</w:t>
            </w:r>
          </w:p>
        </w:tc>
      </w:tr>
      <w:tr w:rsidR="007B1E3D">
        <w:tc>
          <w:tcPr>
            <w:tcW w:w="8613" w:type="dxa"/>
            <w:gridSpan w:val="3"/>
            <w:vAlign w:val="center"/>
          </w:tcPr>
          <w:p w:rsidR="007B1E3D" w:rsidRDefault="00964E43">
            <w:pPr>
              <w:jc w:val="center"/>
              <w:rPr>
                <w:rFonts w:eastAsia="Times New Roman"/>
                <w:szCs w:val="21"/>
              </w:rPr>
            </w:pPr>
            <w:r>
              <w:rPr>
                <w:rFonts w:eastAsia="Times New Roman" w:hAnsiTheme="minorEastAsia"/>
                <w:b/>
                <w:bCs/>
                <w:szCs w:val="21"/>
              </w:rPr>
              <w:t>器械风险的评估</w:t>
            </w:r>
          </w:p>
        </w:tc>
      </w:tr>
      <w:tr w:rsidR="007B1E3D">
        <w:trPr>
          <w:trHeight w:val="1045"/>
        </w:trPr>
        <w:tc>
          <w:tcPr>
            <w:tcW w:w="1526" w:type="dxa"/>
            <w:vAlign w:val="center"/>
          </w:tcPr>
          <w:p w:rsidR="007B1E3D" w:rsidRDefault="00964E43">
            <w:pPr>
              <w:jc w:val="center"/>
              <w:rPr>
                <w:rFonts w:eastAsia="Times New Roman"/>
                <w:szCs w:val="21"/>
              </w:rPr>
            </w:pPr>
            <w:r>
              <w:rPr>
                <w:rFonts w:eastAsia="Times New Roman" w:hAnsiTheme="minorEastAsia" w:hint="eastAsia"/>
                <w:b/>
                <w:bCs/>
                <w:szCs w:val="21"/>
              </w:rPr>
              <w:t xml:space="preserve">5. </w:t>
            </w:r>
            <w:r>
              <w:rPr>
                <w:rFonts w:eastAsia="Times New Roman" w:hAnsiTheme="minorEastAsia" w:hint="eastAsia"/>
                <w:b/>
                <w:bCs/>
                <w:szCs w:val="21"/>
              </w:rPr>
              <w:t>伤害</w:t>
            </w:r>
            <w:r>
              <w:rPr>
                <w:rFonts w:eastAsia="Times New Roman" w:hAnsiTheme="minorEastAsia"/>
                <w:b/>
                <w:bCs/>
                <w:szCs w:val="21"/>
              </w:rPr>
              <w:t>事件（事件和后果）的严重程度</w:t>
            </w:r>
            <w:r>
              <w:rPr>
                <w:rFonts w:eastAsia="Times New Roman" w:hAnsiTheme="minorEastAsia" w:hint="eastAsia"/>
                <w:b/>
                <w:bCs/>
                <w:szCs w:val="21"/>
              </w:rPr>
              <w:t>、</w:t>
            </w:r>
            <w:r>
              <w:rPr>
                <w:rFonts w:eastAsia="Times New Roman" w:hAnsiTheme="minorEastAsia"/>
                <w:b/>
                <w:bCs/>
                <w:szCs w:val="21"/>
              </w:rPr>
              <w:t>类型</w:t>
            </w:r>
            <w:r>
              <w:rPr>
                <w:rFonts w:eastAsia="Times New Roman" w:hAnsiTheme="minorEastAsia" w:hint="eastAsia"/>
                <w:b/>
                <w:bCs/>
                <w:szCs w:val="21"/>
              </w:rPr>
              <w:t>、</w:t>
            </w:r>
            <w:r>
              <w:rPr>
                <w:rFonts w:eastAsia="Times New Roman" w:hAnsiTheme="minorEastAsia"/>
                <w:b/>
                <w:bCs/>
                <w:szCs w:val="21"/>
              </w:rPr>
              <w:t>数量和发生率：</w:t>
            </w:r>
          </w:p>
        </w:tc>
        <w:tc>
          <w:tcPr>
            <w:tcW w:w="5386" w:type="dxa"/>
          </w:tcPr>
          <w:p w:rsidR="007B1E3D" w:rsidRDefault="007B1E3D">
            <w:pPr>
              <w:rPr>
                <w:rFonts w:eastAsia="Times New Roman"/>
                <w:szCs w:val="21"/>
              </w:rPr>
            </w:pPr>
          </w:p>
        </w:tc>
        <w:tc>
          <w:tcPr>
            <w:tcW w:w="1701" w:type="dxa"/>
          </w:tcPr>
          <w:p w:rsidR="007B1E3D" w:rsidRDefault="007B1E3D">
            <w:pPr>
              <w:rPr>
                <w:rFonts w:eastAsia="Times New Roman"/>
                <w:szCs w:val="21"/>
              </w:rPr>
            </w:pPr>
          </w:p>
        </w:tc>
      </w:tr>
      <w:tr w:rsidR="007B1E3D">
        <w:trPr>
          <w:trHeight w:val="2228"/>
        </w:trPr>
        <w:tc>
          <w:tcPr>
            <w:tcW w:w="1526" w:type="dxa"/>
            <w:vAlign w:val="center"/>
          </w:tcPr>
          <w:p w:rsidR="007B1E3D" w:rsidRDefault="00964E43">
            <w:pPr>
              <w:rPr>
                <w:rFonts w:eastAsia="Times New Roman"/>
                <w:szCs w:val="21"/>
              </w:rPr>
            </w:pPr>
            <w:r>
              <w:rPr>
                <w:rFonts w:eastAsia="Times New Roman" w:hint="eastAsia"/>
                <w:szCs w:val="21"/>
              </w:rPr>
              <w:t>1)</w:t>
            </w:r>
            <w:r>
              <w:rPr>
                <w:rFonts w:eastAsia="Times New Roman"/>
                <w:szCs w:val="21"/>
              </w:rPr>
              <w:t>器械相关的严重不良事件</w:t>
            </w:r>
          </w:p>
        </w:tc>
        <w:tc>
          <w:tcPr>
            <w:tcW w:w="5386" w:type="dxa"/>
            <w:vAlign w:val="center"/>
          </w:tcPr>
          <w:p w:rsidR="007B1E3D" w:rsidRDefault="00964E43">
            <w:pPr>
              <w:pStyle w:val="ad"/>
              <w:ind w:left="420" w:firstLineChars="0" w:firstLine="0"/>
              <w:rPr>
                <w:rFonts w:eastAsia="Times New Roman"/>
              </w:rPr>
            </w:pPr>
            <w:r>
              <w:rPr>
                <w:rFonts w:eastAsia="Times New Roman"/>
              </w:rPr>
              <w:t>该产品有什么器械相关的严重不良事件?</w:t>
            </w:r>
          </w:p>
        </w:tc>
        <w:tc>
          <w:tcPr>
            <w:tcW w:w="1701" w:type="dxa"/>
          </w:tcPr>
          <w:p w:rsidR="007B1E3D" w:rsidRDefault="00964E43">
            <w:pPr>
              <w:adjustRightInd w:val="0"/>
              <w:snapToGrid w:val="0"/>
              <w:spacing w:line="360" w:lineRule="auto"/>
              <w:rPr>
                <w:sz w:val="18"/>
                <w:szCs w:val="18"/>
              </w:rPr>
            </w:pPr>
            <w:r>
              <w:rPr>
                <w:rFonts w:hAnsi="宋体"/>
                <w:sz w:val="18"/>
                <w:szCs w:val="18"/>
              </w:rPr>
              <w:t>部分麻痹、视力下降、动作技能缺失、眩晕和失眠症</w:t>
            </w:r>
            <w:r>
              <w:rPr>
                <w:rFonts w:hAnsi="宋体" w:hint="eastAsia"/>
                <w:sz w:val="18"/>
                <w:szCs w:val="18"/>
              </w:rPr>
              <w:t>。</w:t>
            </w:r>
          </w:p>
        </w:tc>
      </w:tr>
      <w:tr w:rsidR="007B1E3D">
        <w:trPr>
          <w:trHeight w:val="1254"/>
        </w:trPr>
        <w:tc>
          <w:tcPr>
            <w:tcW w:w="1526" w:type="dxa"/>
            <w:vAlign w:val="center"/>
          </w:tcPr>
          <w:p w:rsidR="007B1E3D" w:rsidRDefault="00964E43">
            <w:pPr>
              <w:rPr>
                <w:rFonts w:eastAsia="Times New Roman"/>
                <w:szCs w:val="21"/>
              </w:rPr>
            </w:pPr>
            <w:r>
              <w:rPr>
                <w:rFonts w:eastAsia="Times New Roman" w:hint="eastAsia"/>
                <w:szCs w:val="21"/>
              </w:rPr>
              <w:t>2)</w:t>
            </w:r>
            <w:r>
              <w:rPr>
                <w:rFonts w:eastAsia="Times New Roman"/>
                <w:szCs w:val="21"/>
              </w:rPr>
              <w:t>器械相关的</w:t>
            </w:r>
            <w:r>
              <w:rPr>
                <w:rFonts w:eastAsia="Times New Roman" w:hint="eastAsia"/>
                <w:szCs w:val="21"/>
              </w:rPr>
              <w:t>一般</w:t>
            </w:r>
            <w:r>
              <w:rPr>
                <w:rFonts w:eastAsia="Times New Roman"/>
                <w:szCs w:val="21"/>
              </w:rPr>
              <w:t>不良事件</w:t>
            </w:r>
          </w:p>
        </w:tc>
        <w:tc>
          <w:tcPr>
            <w:tcW w:w="5386" w:type="dxa"/>
            <w:vAlign w:val="center"/>
          </w:tcPr>
          <w:p w:rsidR="007B1E3D" w:rsidRDefault="00964E43">
            <w:pPr>
              <w:pStyle w:val="ad"/>
              <w:ind w:left="420" w:firstLineChars="0" w:firstLine="0"/>
              <w:rPr>
                <w:rFonts w:eastAsia="Times New Roman"/>
              </w:rPr>
            </w:pPr>
            <w:r>
              <w:rPr>
                <w:rFonts w:eastAsia="Times New Roman"/>
              </w:rPr>
              <w:t>该产品有什么器械相关的</w:t>
            </w:r>
            <w:r>
              <w:rPr>
                <w:rFonts w:eastAsia="Times New Roman" w:hint="eastAsia"/>
              </w:rPr>
              <w:t>一般</w:t>
            </w:r>
            <w:r>
              <w:rPr>
                <w:rFonts w:eastAsia="Times New Roman"/>
              </w:rPr>
              <w:t>不良事件?</w:t>
            </w:r>
          </w:p>
        </w:tc>
        <w:tc>
          <w:tcPr>
            <w:tcW w:w="1701" w:type="dxa"/>
          </w:tcPr>
          <w:p w:rsidR="007B1E3D" w:rsidRDefault="00964E43">
            <w:pPr>
              <w:rPr>
                <w:szCs w:val="21"/>
              </w:rPr>
            </w:pPr>
            <w:r>
              <w:rPr>
                <w:rFonts w:hAnsi="宋体"/>
                <w:sz w:val="18"/>
                <w:szCs w:val="18"/>
              </w:rPr>
              <w:t>性格转</w:t>
            </w:r>
            <w:r>
              <w:rPr>
                <w:rFonts w:hAnsi="宋体" w:hint="eastAsia"/>
                <w:sz w:val="18"/>
                <w:szCs w:val="18"/>
              </w:rPr>
              <w:t>变</w:t>
            </w:r>
            <w:r>
              <w:rPr>
                <w:rFonts w:hAnsi="宋体"/>
                <w:sz w:val="18"/>
                <w:szCs w:val="18"/>
              </w:rPr>
              <w:t>、情绪波动和口齿不清</w:t>
            </w:r>
          </w:p>
        </w:tc>
      </w:tr>
      <w:tr w:rsidR="007B1E3D">
        <w:trPr>
          <w:trHeight w:val="443"/>
        </w:trPr>
        <w:tc>
          <w:tcPr>
            <w:tcW w:w="1526" w:type="dxa"/>
            <w:vAlign w:val="center"/>
          </w:tcPr>
          <w:p w:rsidR="007B1E3D" w:rsidRDefault="00964E43">
            <w:pPr>
              <w:rPr>
                <w:rFonts w:eastAsia="Times New Roman"/>
                <w:szCs w:val="21"/>
              </w:rPr>
            </w:pPr>
            <w:r>
              <w:rPr>
                <w:rFonts w:eastAsia="Times New Roman" w:hint="eastAsia"/>
                <w:szCs w:val="21"/>
              </w:rPr>
              <w:lastRenderedPageBreak/>
              <w:t>3)使用中的</w:t>
            </w:r>
            <w:r>
              <w:rPr>
                <w:rFonts w:eastAsia="Times New Roman"/>
                <w:szCs w:val="21"/>
              </w:rPr>
              <w:t>并发症</w:t>
            </w:r>
          </w:p>
        </w:tc>
        <w:tc>
          <w:tcPr>
            <w:tcW w:w="5386" w:type="dxa"/>
            <w:vAlign w:val="center"/>
          </w:tcPr>
          <w:p w:rsidR="007B1E3D" w:rsidRDefault="00964E43">
            <w:pPr>
              <w:pStyle w:val="ad"/>
              <w:ind w:left="420" w:firstLineChars="0" w:firstLine="0"/>
              <w:rPr>
                <w:rFonts w:eastAsia="Times New Roman"/>
              </w:rPr>
            </w:pPr>
            <w:r>
              <w:rPr>
                <w:rFonts w:eastAsia="Times New Roman"/>
              </w:rPr>
              <w:t>患者会面临</w:t>
            </w:r>
            <w:r>
              <w:rPr>
                <w:rFonts w:eastAsia="Times New Roman" w:hint="eastAsia"/>
              </w:rPr>
              <w:t>的</w:t>
            </w:r>
            <w:r>
              <w:rPr>
                <w:rFonts w:eastAsia="Times New Roman"/>
              </w:rPr>
              <w:t>其他</w:t>
            </w:r>
            <w:r>
              <w:rPr>
                <w:rFonts w:eastAsia="Times New Roman" w:hint="eastAsia"/>
              </w:rPr>
              <w:t>使用中</w:t>
            </w:r>
            <w:r>
              <w:rPr>
                <w:rFonts w:eastAsia="Times New Roman"/>
              </w:rPr>
              <w:t>的并发症?</w:t>
            </w:r>
          </w:p>
        </w:tc>
        <w:tc>
          <w:tcPr>
            <w:tcW w:w="1701" w:type="dxa"/>
          </w:tcPr>
          <w:p w:rsidR="007B1E3D" w:rsidRDefault="00964E43">
            <w:pPr>
              <w:rPr>
                <w:szCs w:val="21"/>
              </w:rPr>
            </w:pPr>
            <w:r>
              <w:rPr>
                <w:rFonts w:hAnsi="宋体"/>
                <w:sz w:val="18"/>
                <w:szCs w:val="18"/>
              </w:rPr>
              <w:t>手术</w:t>
            </w:r>
            <w:r>
              <w:rPr>
                <w:rFonts w:hAnsi="宋体" w:hint="eastAsia"/>
                <w:sz w:val="18"/>
                <w:szCs w:val="18"/>
              </w:rPr>
              <w:t>本身</w:t>
            </w:r>
            <w:r>
              <w:rPr>
                <w:rFonts w:hAnsi="宋体"/>
                <w:sz w:val="18"/>
                <w:szCs w:val="18"/>
              </w:rPr>
              <w:t>有</w:t>
            </w:r>
            <w:r>
              <w:rPr>
                <w:sz w:val="18"/>
                <w:szCs w:val="18"/>
              </w:rPr>
              <w:t>8</w:t>
            </w:r>
            <w:r>
              <w:rPr>
                <w:rFonts w:hAnsi="宋体" w:hint="eastAsia"/>
                <w:sz w:val="18"/>
                <w:szCs w:val="18"/>
              </w:rPr>
              <w:t>%</w:t>
            </w:r>
            <w:r>
              <w:rPr>
                <w:rFonts w:hAnsi="宋体" w:hint="eastAsia"/>
                <w:sz w:val="18"/>
                <w:szCs w:val="18"/>
              </w:rPr>
              <w:t>发生</w:t>
            </w:r>
            <w:bookmarkStart w:id="12" w:name="OLE_LINK17"/>
            <w:bookmarkStart w:id="13" w:name="OLE_LINK16"/>
            <w:r>
              <w:rPr>
                <w:rFonts w:hAnsi="宋体"/>
                <w:sz w:val="18"/>
                <w:szCs w:val="18"/>
              </w:rPr>
              <w:t>严重不良事件</w:t>
            </w:r>
            <w:r>
              <w:rPr>
                <w:rFonts w:hAnsi="宋体" w:hint="eastAsia"/>
                <w:sz w:val="18"/>
                <w:szCs w:val="18"/>
              </w:rPr>
              <w:t>的</w:t>
            </w:r>
            <w:r>
              <w:rPr>
                <w:rFonts w:hAnsi="宋体"/>
                <w:sz w:val="18"/>
                <w:szCs w:val="18"/>
              </w:rPr>
              <w:t>风险</w:t>
            </w:r>
            <w:bookmarkEnd w:id="12"/>
            <w:bookmarkEnd w:id="13"/>
            <w:r>
              <w:rPr>
                <w:rFonts w:hAnsi="宋体"/>
                <w:sz w:val="18"/>
                <w:szCs w:val="18"/>
              </w:rPr>
              <w:t>，即使手术由</w:t>
            </w:r>
            <w:r>
              <w:rPr>
                <w:rFonts w:hAnsi="宋体" w:hint="eastAsia"/>
                <w:sz w:val="18"/>
                <w:szCs w:val="18"/>
              </w:rPr>
              <w:t>受过</w:t>
            </w:r>
            <w:r>
              <w:rPr>
                <w:rFonts w:hAnsi="宋体"/>
                <w:sz w:val="18"/>
                <w:szCs w:val="18"/>
              </w:rPr>
              <w:t>充分培训的神经外科医生执行</w:t>
            </w:r>
          </w:p>
        </w:tc>
      </w:tr>
    </w:tbl>
    <w:tbl>
      <w:tblPr>
        <w:tblStyle w:val="ac"/>
        <w:tblW w:w="8647" w:type="dxa"/>
        <w:tblInd w:w="-34" w:type="dxa"/>
        <w:tblLayout w:type="fixed"/>
        <w:tblLook w:val="04A0" w:firstRow="1" w:lastRow="0" w:firstColumn="1" w:lastColumn="0" w:noHBand="0" w:noVBand="1"/>
      </w:tblPr>
      <w:tblGrid>
        <w:gridCol w:w="1560"/>
        <w:gridCol w:w="5386"/>
        <w:gridCol w:w="1701"/>
      </w:tblGrid>
      <w:tr w:rsidR="007B1E3D">
        <w:trPr>
          <w:trHeight w:val="2055"/>
        </w:trPr>
        <w:tc>
          <w:tcPr>
            <w:tcW w:w="1560" w:type="dxa"/>
            <w:vAlign w:val="center"/>
          </w:tcPr>
          <w:p w:rsidR="007B1E3D" w:rsidRDefault="00964E43">
            <w:pPr>
              <w:jc w:val="center"/>
              <w:rPr>
                <w:rFonts w:eastAsia="Times New Roman"/>
                <w:szCs w:val="21"/>
              </w:rPr>
            </w:pPr>
            <w:r>
              <w:rPr>
                <w:rFonts w:eastAsia="Times New Roman" w:hAnsiTheme="minorEastAsia" w:hint="eastAsia"/>
                <w:b/>
                <w:bCs/>
                <w:szCs w:val="21"/>
              </w:rPr>
              <w:t xml:space="preserve">6. </w:t>
            </w:r>
            <w:r>
              <w:rPr>
                <w:rFonts w:eastAsia="Times New Roman" w:hAnsiTheme="minorEastAsia" w:hint="eastAsia"/>
                <w:b/>
                <w:bCs/>
                <w:szCs w:val="21"/>
              </w:rPr>
              <w:t>伤害</w:t>
            </w:r>
            <w:r>
              <w:rPr>
                <w:rFonts w:eastAsia="Times New Roman" w:hAnsiTheme="minorEastAsia"/>
                <w:b/>
                <w:bCs/>
                <w:szCs w:val="21"/>
              </w:rPr>
              <w:t>事件概率</w:t>
            </w:r>
          </w:p>
        </w:tc>
        <w:tc>
          <w:tcPr>
            <w:tcW w:w="5386" w:type="dxa"/>
          </w:tcPr>
          <w:p w:rsidR="007B1E3D" w:rsidRDefault="00964E43">
            <w:pPr>
              <w:pStyle w:val="ad"/>
              <w:numPr>
                <w:ilvl w:val="0"/>
                <w:numId w:val="28"/>
              </w:numPr>
              <w:autoSpaceDE w:val="0"/>
              <w:autoSpaceDN w:val="0"/>
              <w:adjustRightInd w:val="0"/>
              <w:ind w:firstLineChars="0"/>
              <w:jc w:val="left"/>
              <w:rPr>
                <w:rFonts w:eastAsia="Times New Roman"/>
              </w:rPr>
            </w:pPr>
            <w:r>
              <w:rPr>
                <w:rFonts w:eastAsia="Times New Roman" w:hint="eastAsia"/>
              </w:rPr>
              <w:t>在预期使用人群中发生伤害事件</w:t>
            </w:r>
            <w:r>
              <w:rPr>
                <w:rFonts w:eastAsia="Times New Roman"/>
              </w:rPr>
              <w:t>的</w:t>
            </w:r>
            <w:r>
              <w:rPr>
                <w:rFonts w:eastAsia="Times New Roman" w:hint="eastAsia"/>
              </w:rPr>
              <w:t>概率</w:t>
            </w:r>
            <w:r>
              <w:rPr>
                <w:rFonts w:eastAsia="Times New Roman"/>
              </w:rPr>
              <w:t>是多少?</w:t>
            </w:r>
          </w:p>
          <w:p w:rsidR="007B1E3D" w:rsidRDefault="00964E43">
            <w:pPr>
              <w:pStyle w:val="ad"/>
              <w:numPr>
                <w:ilvl w:val="0"/>
                <w:numId w:val="28"/>
              </w:numPr>
              <w:autoSpaceDE w:val="0"/>
              <w:autoSpaceDN w:val="0"/>
              <w:adjustRightInd w:val="0"/>
              <w:ind w:firstLineChars="0"/>
              <w:jc w:val="left"/>
              <w:rPr>
                <w:rFonts w:eastAsia="Times New Roman"/>
              </w:rPr>
            </w:pPr>
            <w:r>
              <w:rPr>
                <w:rFonts w:eastAsia="Times New Roman"/>
              </w:rPr>
              <w:t>在研究人群中每个</w:t>
            </w:r>
            <w:r>
              <w:rPr>
                <w:rFonts w:eastAsia="Times New Roman" w:hint="eastAsia"/>
              </w:rPr>
              <w:t>伤</w:t>
            </w:r>
            <w:r>
              <w:rPr>
                <w:rFonts w:eastAsia="Times New Roman"/>
              </w:rPr>
              <w:t>害事件的发生概率是多少?</w:t>
            </w:r>
          </w:p>
          <w:p w:rsidR="007B1E3D" w:rsidRDefault="00964E43">
            <w:pPr>
              <w:pStyle w:val="ad"/>
              <w:numPr>
                <w:ilvl w:val="0"/>
                <w:numId w:val="28"/>
              </w:numPr>
              <w:autoSpaceDE w:val="0"/>
              <w:autoSpaceDN w:val="0"/>
              <w:adjustRightInd w:val="0"/>
              <w:ind w:firstLineChars="0"/>
              <w:jc w:val="left"/>
              <w:rPr>
                <w:rFonts w:eastAsia="Times New Roman"/>
              </w:rPr>
            </w:pPr>
            <w:r>
              <w:rPr>
                <w:rFonts w:eastAsia="Times New Roman" w:hint="eastAsia"/>
              </w:rPr>
              <w:t>在上述预期中，评估的</w:t>
            </w:r>
            <w:r>
              <w:rPr>
                <w:rFonts w:eastAsia="Times New Roman"/>
              </w:rPr>
              <w:t>不确定</w:t>
            </w:r>
            <w:r>
              <w:rPr>
                <w:rFonts w:eastAsia="Times New Roman" w:hint="eastAsia"/>
              </w:rPr>
              <w:t>度是</w:t>
            </w:r>
            <w:r>
              <w:rPr>
                <w:rFonts w:eastAsia="Times New Roman"/>
              </w:rPr>
              <w:t>多少?</w:t>
            </w:r>
          </w:p>
          <w:p w:rsidR="007B1E3D" w:rsidRDefault="00964E43">
            <w:pPr>
              <w:pStyle w:val="ad"/>
              <w:numPr>
                <w:ilvl w:val="0"/>
                <w:numId w:val="28"/>
              </w:numPr>
              <w:autoSpaceDE w:val="0"/>
              <w:autoSpaceDN w:val="0"/>
              <w:adjustRightInd w:val="0"/>
              <w:ind w:firstLineChars="0"/>
              <w:jc w:val="left"/>
              <w:rPr>
                <w:rFonts w:eastAsia="Times New Roman"/>
              </w:rPr>
            </w:pPr>
            <w:r>
              <w:rPr>
                <w:rFonts w:eastAsia="Times New Roman"/>
              </w:rPr>
              <w:t>在不同亚组人群</w:t>
            </w:r>
            <w:r>
              <w:rPr>
                <w:rFonts w:eastAsia="Times New Roman" w:hint="eastAsia"/>
              </w:rPr>
              <w:t>中</w:t>
            </w:r>
            <w:r>
              <w:rPr>
                <w:rFonts w:eastAsia="Times New Roman"/>
              </w:rPr>
              <w:t>发生</w:t>
            </w:r>
            <w:r>
              <w:rPr>
                <w:rFonts w:eastAsia="Times New Roman" w:hint="eastAsia"/>
              </w:rPr>
              <w:t>伤害事件的概率</w:t>
            </w:r>
            <w:r>
              <w:rPr>
                <w:rFonts w:eastAsia="Times New Roman"/>
              </w:rPr>
              <w:t>是否有差异（</w:t>
            </w:r>
            <w:r>
              <w:rPr>
                <w:rFonts w:eastAsia="Times New Roman" w:hint="eastAsia"/>
              </w:rPr>
              <w:t>如是，请明确</w:t>
            </w:r>
            <w:r>
              <w:rPr>
                <w:rFonts w:eastAsia="Times New Roman"/>
              </w:rPr>
              <w:t>）?</w:t>
            </w:r>
          </w:p>
          <w:p w:rsidR="007B1E3D" w:rsidRDefault="00964E43">
            <w:pPr>
              <w:pStyle w:val="ad"/>
              <w:numPr>
                <w:ilvl w:val="0"/>
                <w:numId w:val="28"/>
              </w:numPr>
              <w:autoSpaceDE w:val="0"/>
              <w:autoSpaceDN w:val="0"/>
              <w:adjustRightInd w:val="0"/>
              <w:ind w:firstLineChars="0"/>
              <w:jc w:val="left"/>
              <w:rPr>
                <w:rFonts w:eastAsia="Times New Roman"/>
              </w:rPr>
            </w:pPr>
            <w:r>
              <w:rPr>
                <w:rFonts w:eastAsia="Times New Roman"/>
              </w:rPr>
              <w:t>考虑到</w:t>
            </w:r>
            <w:r>
              <w:rPr>
                <w:rFonts w:eastAsia="Times New Roman" w:hint="eastAsia"/>
              </w:rPr>
              <w:t>器械带来的</w:t>
            </w:r>
            <w:r>
              <w:rPr>
                <w:rFonts w:eastAsia="Times New Roman"/>
              </w:rPr>
              <w:t>可能的受益</w:t>
            </w:r>
            <w:r>
              <w:rPr>
                <w:rFonts w:eastAsia="Times New Roman" w:hint="eastAsia"/>
              </w:rPr>
              <w:t>的同时</w:t>
            </w:r>
            <w:r>
              <w:rPr>
                <w:rFonts w:eastAsia="Times New Roman"/>
              </w:rPr>
              <w:t>，患者</w:t>
            </w:r>
            <w:r>
              <w:rPr>
                <w:rFonts w:eastAsia="Times New Roman" w:hint="eastAsia"/>
              </w:rPr>
              <w:t>是否愿意</w:t>
            </w:r>
            <w:r>
              <w:rPr>
                <w:rFonts w:eastAsia="Times New Roman"/>
              </w:rPr>
              <w:t>接受</w:t>
            </w:r>
            <w:r>
              <w:rPr>
                <w:rFonts w:eastAsia="Times New Roman" w:hint="eastAsia"/>
              </w:rPr>
              <w:t>可能的伤害</w:t>
            </w:r>
            <w:r>
              <w:rPr>
                <w:rFonts w:eastAsia="Times New Roman"/>
              </w:rPr>
              <w:t>事件</w:t>
            </w:r>
            <w:r>
              <w:rPr>
                <w:rFonts w:eastAsia="Times New Roman" w:hint="eastAsia"/>
              </w:rPr>
              <w:t>的</w:t>
            </w:r>
            <w:r>
              <w:rPr>
                <w:rFonts w:eastAsia="Times New Roman"/>
              </w:rPr>
              <w:t>风险?</w:t>
            </w:r>
          </w:p>
        </w:tc>
        <w:tc>
          <w:tcPr>
            <w:tcW w:w="1701" w:type="dxa"/>
          </w:tcPr>
          <w:p w:rsidR="007B1E3D" w:rsidRDefault="00964E43">
            <w:pPr>
              <w:adjustRightInd w:val="0"/>
              <w:snapToGrid w:val="0"/>
              <w:spacing w:line="360" w:lineRule="auto"/>
              <w:rPr>
                <w:sz w:val="18"/>
                <w:szCs w:val="18"/>
              </w:rPr>
            </w:pPr>
            <w:r>
              <w:rPr>
                <w:rFonts w:hAnsi="宋体"/>
                <w:sz w:val="18"/>
                <w:szCs w:val="18"/>
              </w:rPr>
              <w:t>高：手术造成的死亡风险为</w:t>
            </w:r>
            <w:r>
              <w:rPr>
                <w:sz w:val="18"/>
                <w:szCs w:val="18"/>
              </w:rPr>
              <w:t>8</w:t>
            </w:r>
            <w:r>
              <w:rPr>
                <w:rFonts w:hAnsi="宋体" w:hint="eastAsia"/>
                <w:sz w:val="18"/>
                <w:szCs w:val="18"/>
              </w:rPr>
              <w:t>%</w:t>
            </w:r>
            <w:r>
              <w:rPr>
                <w:rFonts w:hAnsi="宋体"/>
                <w:sz w:val="18"/>
                <w:szCs w:val="18"/>
              </w:rPr>
              <w:t>；严重不良事件的概率为</w:t>
            </w:r>
            <w:r>
              <w:rPr>
                <w:sz w:val="18"/>
                <w:szCs w:val="18"/>
              </w:rPr>
              <w:t>1</w:t>
            </w:r>
            <w:r>
              <w:rPr>
                <w:rFonts w:hAnsi="宋体" w:hint="eastAsia"/>
                <w:sz w:val="18"/>
                <w:szCs w:val="18"/>
              </w:rPr>
              <w:t>%</w:t>
            </w:r>
            <w:r>
              <w:rPr>
                <w:rFonts w:hAnsi="宋体"/>
                <w:sz w:val="18"/>
                <w:szCs w:val="18"/>
              </w:rPr>
              <w:t>；非严重不良事件的概率为</w:t>
            </w:r>
            <w:r>
              <w:rPr>
                <w:sz w:val="18"/>
                <w:szCs w:val="18"/>
              </w:rPr>
              <w:t>5</w:t>
            </w:r>
            <w:r>
              <w:rPr>
                <w:rFonts w:hAnsi="宋体" w:hint="eastAsia"/>
                <w:sz w:val="18"/>
                <w:szCs w:val="18"/>
              </w:rPr>
              <w:t>%</w:t>
            </w:r>
            <w:r>
              <w:rPr>
                <w:rFonts w:hAnsi="宋体"/>
                <w:sz w:val="18"/>
                <w:szCs w:val="18"/>
              </w:rPr>
              <w:t>。当总体考虑时，器械存在高风险。</w:t>
            </w:r>
          </w:p>
          <w:p w:rsidR="007B1E3D" w:rsidRDefault="00964E43">
            <w:pPr>
              <w:rPr>
                <w:szCs w:val="21"/>
              </w:rPr>
            </w:pPr>
            <w:r>
              <w:rPr>
                <w:rFonts w:hAnsi="宋体"/>
                <w:sz w:val="18"/>
                <w:szCs w:val="18"/>
              </w:rPr>
              <w:t>由于器械</w:t>
            </w:r>
            <w:r>
              <w:rPr>
                <w:rFonts w:hAnsi="宋体" w:hint="eastAsia"/>
                <w:sz w:val="18"/>
                <w:szCs w:val="18"/>
              </w:rPr>
              <w:t>植入</w:t>
            </w:r>
            <w:r>
              <w:rPr>
                <w:rFonts w:hAnsi="宋体"/>
                <w:sz w:val="18"/>
                <w:szCs w:val="18"/>
              </w:rPr>
              <w:t>的</w:t>
            </w:r>
            <w:r>
              <w:rPr>
                <w:rFonts w:hAnsi="宋体" w:hint="eastAsia"/>
                <w:sz w:val="18"/>
                <w:szCs w:val="18"/>
              </w:rPr>
              <w:t>时间</w:t>
            </w:r>
            <w:r>
              <w:rPr>
                <w:rFonts w:hAnsi="宋体"/>
                <w:sz w:val="18"/>
                <w:szCs w:val="18"/>
              </w:rPr>
              <w:t>更长，处于疾病早期阶段的患者将面临</w:t>
            </w:r>
            <w:r>
              <w:rPr>
                <w:rFonts w:hAnsi="宋体" w:hint="eastAsia"/>
                <w:sz w:val="18"/>
                <w:szCs w:val="18"/>
              </w:rPr>
              <w:t>更</w:t>
            </w:r>
            <w:r>
              <w:rPr>
                <w:rFonts w:hAnsi="宋体"/>
                <w:sz w:val="18"/>
                <w:szCs w:val="18"/>
              </w:rPr>
              <w:t>高的风险。然而，这些患者也会获得</w:t>
            </w:r>
            <w:r>
              <w:rPr>
                <w:rFonts w:hAnsi="宋体" w:hint="eastAsia"/>
                <w:sz w:val="18"/>
                <w:szCs w:val="18"/>
              </w:rPr>
              <w:t>更</w:t>
            </w:r>
            <w:r>
              <w:rPr>
                <w:rFonts w:hAnsi="宋体"/>
                <w:sz w:val="18"/>
                <w:szCs w:val="18"/>
              </w:rPr>
              <w:t>高的</w:t>
            </w:r>
            <w:r>
              <w:rPr>
                <w:rFonts w:hAnsi="宋体" w:hint="eastAsia"/>
                <w:sz w:val="18"/>
                <w:szCs w:val="18"/>
              </w:rPr>
              <w:t>受</w:t>
            </w:r>
            <w:r>
              <w:rPr>
                <w:rFonts w:hAnsi="宋体"/>
                <w:sz w:val="18"/>
                <w:szCs w:val="18"/>
              </w:rPr>
              <w:t>益。</w:t>
            </w:r>
          </w:p>
        </w:tc>
      </w:tr>
      <w:tr w:rsidR="007B1E3D">
        <w:tc>
          <w:tcPr>
            <w:tcW w:w="1560" w:type="dxa"/>
            <w:vAlign w:val="center"/>
          </w:tcPr>
          <w:p w:rsidR="007B1E3D" w:rsidRDefault="00964E43">
            <w:pPr>
              <w:jc w:val="center"/>
              <w:rPr>
                <w:rFonts w:eastAsia="Times New Roman"/>
                <w:b/>
                <w:szCs w:val="21"/>
              </w:rPr>
            </w:pPr>
            <w:r>
              <w:rPr>
                <w:rFonts w:eastAsia="Times New Roman" w:hAnsiTheme="minorEastAsia" w:hint="eastAsia"/>
                <w:b/>
                <w:szCs w:val="21"/>
              </w:rPr>
              <w:t xml:space="preserve">7. </w:t>
            </w:r>
            <w:r>
              <w:rPr>
                <w:rFonts w:eastAsia="Times New Roman" w:hAnsiTheme="minorEastAsia" w:hint="eastAsia"/>
                <w:b/>
                <w:szCs w:val="21"/>
              </w:rPr>
              <w:t>伤害</w:t>
            </w:r>
            <w:r>
              <w:rPr>
                <w:rFonts w:eastAsia="Times New Roman" w:hAnsiTheme="minorEastAsia"/>
                <w:b/>
                <w:szCs w:val="21"/>
              </w:rPr>
              <w:t>事件的持续时间</w:t>
            </w:r>
          </w:p>
        </w:tc>
        <w:tc>
          <w:tcPr>
            <w:tcW w:w="5386" w:type="dxa"/>
          </w:tcPr>
          <w:p w:rsidR="007B1E3D" w:rsidRDefault="00964E43">
            <w:pPr>
              <w:pStyle w:val="ad"/>
              <w:numPr>
                <w:ilvl w:val="0"/>
                <w:numId w:val="29"/>
              </w:numPr>
              <w:autoSpaceDE w:val="0"/>
              <w:autoSpaceDN w:val="0"/>
              <w:adjustRightInd w:val="0"/>
              <w:ind w:firstLineChars="0"/>
              <w:jc w:val="left"/>
              <w:rPr>
                <w:rFonts w:eastAsia="Times New Roman"/>
              </w:rPr>
            </w:pPr>
            <w:r>
              <w:rPr>
                <w:rFonts w:eastAsia="Times New Roman" w:hint="eastAsia"/>
              </w:rPr>
              <w:t>伤</w:t>
            </w:r>
            <w:r>
              <w:rPr>
                <w:rFonts w:eastAsia="Times New Roman"/>
              </w:rPr>
              <w:t>害事件会持续多长时间?</w:t>
            </w:r>
          </w:p>
          <w:p w:rsidR="007B1E3D" w:rsidRDefault="00964E43">
            <w:pPr>
              <w:pStyle w:val="ad"/>
              <w:numPr>
                <w:ilvl w:val="0"/>
                <w:numId w:val="29"/>
              </w:numPr>
              <w:autoSpaceDE w:val="0"/>
              <w:autoSpaceDN w:val="0"/>
              <w:adjustRightInd w:val="0"/>
              <w:ind w:firstLineChars="0"/>
              <w:jc w:val="left"/>
              <w:rPr>
                <w:rFonts w:eastAsia="Times New Roman"/>
              </w:rPr>
            </w:pPr>
            <w:r>
              <w:rPr>
                <w:rFonts w:eastAsia="Times New Roman" w:hint="eastAsia"/>
              </w:rPr>
              <w:t>伤</w:t>
            </w:r>
            <w:r>
              <w:rPr>
                <w:rFonts w:eastAsia="Times New Roman"/>
              </w:rPr>
              <w:t>害事件是否是可逆的?</w:t>
            </w:r>
          </w:p>
          <w:p w:rsidR="007B1E3D" w:rsidRDefault="00964E43">
            <w:pPr>
              <w:pStyle w:val="ad"/>
              <w:numPr>
                <w:ilvl w:val="0"/>
                <w:numId w:val="29"/>
              </w:numPr>
              <w:autoSpaceDE w:val="0"/>
              <w:autoSpaceDN w:val="0"/>
              <w:adjustRightInd w:val="0"/>
              <w:ind w:firstLineChars="0"/>
              <w:jc w:val="left"/>
              <w:rPr>
                <w:rFonts w:eastAsia="Times New Roman"/>
              </w:rPr>
            </w:pPr>
            <w:r>
              <w:rPr>
                <w:rFonts w:eastAsia="Times New Roman" w:hint="eastAsia"/>
              </w:rPr>
              <w:t>针对伤害事件，应采取什么样的应对措施？</w:t>
            </w:r>
          </w:p>
        </w:tc>
        <w:tc>
          <w:tcPr>
            <w:tcW w:w="1701" w:type="dxa"/>
          </w:tcPr>
          <w:p w:rsidR="007B1E3D" w:rsidRDefault="00964E43">
            <w:pPr>
              <w:rPr>
                <w:szCs w:val="21"/>
              </w:rPr>
            </w:pPr>
            <w:r>
              <w:rPr>
                <w:rFonts w:hAnsi="宋体"/>
                <w:sz w:val="18"/>
                <w:szCs w:val="18"/>
              </w:rPr>
              <w:t>对死亡和严重不良事件而言是永久的；非严重不良事件可能是可逆的。</w:t>
            </w:r>
          </w:p>
        </w:tc>
      </w:tr>
      <w:tr w:rsidR="007B1E3D">
        <w:tc>
          <w:tcPr>
            <w:tcW w:w="1560" w:type="dxa"/>
            <w:vAlign w:val="center"/>
          </w:tcPr>
          <w:p w:rsidR="007B1E3D" w:rsidRDefault="00964E43">
            <w:pPr>
              <w:jc w:val="center"/>
              <w:rPr>
                <w:rFonts w:eastAsia="Times New Roman"/>
                <w:szCs w:val="21"/>
              </w:rPr>
            </w:pPr>
            <w:r>
              <w:rPr>
                <w:rFonts w:eastAsia="Times New Roman" w:hAnsiTheme="minorEastAsia" w:hint="eastAsia"/>
                <w:b/>
                <w:bCs/>
                <w:szCs w:val="21"/>
              </w:rPr>
              <w:t xml:space="preserve">8. </w:t>
            </w:r>
            <w:r>
              <w:rPr>
                <w:rFonts w:eastAsia="Times New Roman" w:hAnsiTheme="minorEastAsia" w:hint="eastAsia"/>
                <w:b/>
                <w:bCs/>
                <w:szCs w:val="21"/>
              </w:rPr>
              <w:t>对于诊断类器械，</w:t>
            </w:r>
            <w:r>
              <w:rPr>
                <w:rFonts w:eastAsia="Times New Roman" w:hAnsiTheme="minorEastAsia"/>
                <w:b/>
                <w:bCs/>
                <w:szCs w:val="21"/>
              </w:rPr>
              <w:t>假阳性或假阴性结果</w:t>
            </w:r>
            <w:r>
              <w:rPr>
                <w:rFonts w:eastAsia="Times New Roman" w:hAnsiTheme="minorEastAsia" w:hint="eastAsia"/>
                <w:b/>
                <w:bCs/>
                <w:szCs w:val="21"/>
              </w:rPr>
              <w:t>带来</w:t>
            </w:r>
            <w:r>
              <w:rPr>
                <w:rFonts w:eastAsia="Times New Roman" w:hAnsiTheme="minorEastAsia"/>
                <w:b/>
                <w:bCs/>
                <w:szCs w:val="21"/>
              </w:rPr>
              <w:t>的风险</w:t>
            </w:r>
          </w:p>
        </w:tc>
        <w:tc>
          <w:tcPr>
            <w:tcW w:w="5386" w:type="dxa"/>
          </w:tcPr>
          <w:p w:rsidR="007B1E3D" w:rsidRDefault="00964E43">
            <w:pPr>
              <w:pStyle w:val="ad"/>
              <w:numPr>
                <w:ilvl w:val="0"/>
                <w:numId w:val="30"/>
              </w:numPr>
              <w:autoSpaceDE w:val="0"/>
              <w:autoSpaceDN w:val="0"/>
              <w:adjustRightInd w:val="0"/>
              <w:ind w:firstLineChars="0"/>
              <w:jc w:val="left"/>
              <w:rPr>
                <w:rFonts w:eastAsia="Times New Roman"/>
              </w:rPr>
            </w:pPr>
            <w:r>
              <w:rPr>
                <w:rFonts w:eastAsia="Times New Roman"/>
              </w:rPr>
              <w:t>假阳性结果的后果是什么?</w:t>
            </w:r>
          </w:p>
          <w:p w:rsidR="007B1E3D" w:rsidRDefault="00964E43">
            <w:pPr>
              <w:pStyle w:val="ad"/>
              <w:numPr>
                <w:ilvl w:val="0"/>
                <w:numId w:val="30"/>
              </w:numPr>
              <w:autoSpaceDE w:val="0"/>
              <w:autoSpaceDN w:val="0"/>
              <w:adjustRightInd w:val="0"/>
              <w:ind w:firstLineChars="0"/>
              <w:jc w:val="left"/>
              <w:rPr>
                <w:rFonts w:eastAsia="Times New Roman"/>
              </w:rPr>
            </w:pPr>
            <w:r>
              <w:rPr>
                <w:rFonts w:eastAsia="Times New Roman"/>
              </w:rPr>
              <w:t>假阴性结果的后果是什么?</w:t>
            </w:r>
          </w:p>
          <w:p w:rsidR="007B1E3D" w:rsidRDefault="00964E43">
            <w:pPr>
              <w:pStyle w:val="ad"/>
              <w:numPr>
                <w:ilvl w:val="0"/>
                <w:numId w:val="30"/>
              </w:numPr>
              <w:autoSpaceDE w:val="0"/>
              <w:autoSpaceDN w:val="0"/>
              <w:adjustRightInd w:val="0"/>
              <w:ind w:firstLineChars="0"/>
              <w:jc w:val="left"/>
              <w:rPr>
                <w:rFonts w:eastAsia="Times New Roman"/>
              </w:rPr>
            </w:pPr>
            <w:r>
              <w:rPr>
                <w:rFonts w:eastAsia="Times New Roman" w:hint="eastAsia"/>
              </w:rPr>
              <w:t>这是相关疾病诊断的唯一方法，还是诊断方法的一部分</w:t>
            </w:r>
            <w:r>
              <w:rPr>
                <w:rFonts w:eastAsia="Times New Roman"/>
              </w:rPr>
              <w:t>?</w:t>
            </w:r>
          </w:p>
        </w:tc>
        <w:tc>
          <w:tcPr>
            <w:tcW w:w="1701" w:type="dxa"/>
          </w:tcPr>
          <w:p w:rsidR="007B1E3D" w:rsidRDefault="00964E43">
            <w:pPr>
              <w:rPr>
                <w:szCs w:val="21"/>
              </w:rPr>
            </w:pPr>
            <w:r>
              <w:rPr>
                <w:sz w:val="18"/>
                <w:szCs w:val="18"/>
              </w:rPr>
              <w:t>N/A</w:t>
            </w:r>
          </w:p>
        </w:tc>
      </w:tr>
      <w:tr w:rsidR="007B1E3D">
        <w:tc>
          <w:tcPr>
            <w:tcW w:w="8647" w:type="dxa"/>
            <w:gridSpan w:val="3"/>
          </w:tcPr>
          <w:p w:rsidR="007B1E3D" w:rsidRDefault="00964E43">
            <w:pPr>
              <w:jc w:val="center"/>
              <w:rPr>
                <w:rFonts w:eastAsia="Times New Roman"/>
                <w:szCs w:val="21"/>
              </w:rPr>
            </w:pPr>
            <w:r>
              <w:rPr>
                <w:rFonts w:eastAsia="Times New Roman" w:hAnsiTheme="minorEastAsia"/>
                <w:b/>
                <w:bCs/>
                <w:szCs w:val="21"/>
              </w:rPr>
              <w:t>评估器械可能受益和风险时考虑的其他因素</w:t>
            </w: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9. </w:t>
            </w:r>
            <w:r>
              <w:rPr>
                <w:rFonts w:eastAsia="Times New Roman" w:hAnsiTheme="minorEastAsia"/>
                <w:b/>
                <w:bCs/>
                <w:szCs w:val="21"/>
              </w:rPr>
              <w:t>不确定性：</w:t>
            </w:r>
          </w:p>
        </w:tc>
        <w:tc>
          <w:tcPr>
            <w:tcW w:w="5386" w:type="dxa"/>
          </w:tcPr>
          <w:p w:rsidR="007B1E3D" w:rsidRDefault="007B1E3D">
            <w:pPr>
              <w:rPr>
                <w:rFonts w:eastAsia="Times New Roman"/>
                <w:szCs w:val="21"/>
              </w:rPr>
            </w:pPr>
          </w:p>
        </w:tc>
        <w:tc>
          <w:tcPr>
            <w:tcW w:w="1701" w:type="dxa"/>
          </w:tcPr>
          <w:p w:rsidR="007B1E3D" w:rsidRDefault="007B1E3D">
            <w:pPr>
              <w:rPr>
                <w:rFonts w:eastAsia="Times New Roman"/>
                <w:szCs w:val="21"/>
              </w:rPr>
            </w:pPr>
          </w:p>
        </w:tc>
      </w:tr>
      <w:tr w:rsidR="007B1E3D">
        <w:tc>
          <w:tcPr>
            <w:tcW w:w="1560" w:type="dxa"/>
          </w:tcPr>
          <w:p w:rsidR="007B1E3D" w:rsidRDefault="00964E43">
            <w:pPr>
              <w:rPr>
                <w:rFonts w:eastAsia="Times New Roman"/>
                <w:szCs w:val="21"/>
              </w:rPr>
            </w:pPr>
            <w:r>
              <w:rPr>
                <w:rFonts w:eastAsia="Times New Roman" w:hint="eastAsia"/>
                <w:szCs w:val="21"/>
              </w:rPr>
              <w:t>1)临床研究</w:t>
            </w:r>
            <w:r>
              <w:rPr>
                <w:rFonts w:eastAsia="Times New Roman"/>
                <w:szCs w:val="21"/>
              </w:rPr>
              <w:t>设计</w:t>
            </w:r>
            <w:r>
              <w:rPr>
                <w:rFonts w:eastAsia="Times New Roman" w:hint="eastAsia"/>
                <w:szCs w:val="21"/>
              </w:rPr>
              <w:t>的</w:t>
            </w:r>
            <w:r>
              <w:rPr>
                <w:rFonts w:eastAsia="Times New Roman"/>
                <w:szCs w:val="21"/>
              </w:rPr>
              <w:t>质量</w:t>
            </w:r>
          </w:p>
        </w:tc>
        <w:tc>
          <w:tcPr>
            <w:tcW w:w="5386" w:type="dxa"/>
          </w:tcPr>
          <w:p w:rsidR="007B1E3D" w:rsidRDefault="00964E43">
            <w:pPr>
              <w:pStyle w:val="ad"/>
              <w:ind w:left="420" w:firstLineChars="0" w:firstLine="0"/>
              <w:rPr>
                <w:rFonts w:eastAsia="Times New Roman"/>
              </w:rPr>
            </w:pPr>
            <w:r>
              <w:rPr>
                <w:rFonts w:eastAsia="Times New Roman" w:hint="eastAsia"/>
              </w:rPr>
              <w:t>临床研究</w:t>
            </w:r>
            <w:r>
              <w:rPr>
                <w:rFonts w:eastAsia="Times New Roman"/>
              </w:rPr>
              <w:t>数据的可靠性如何?</w:t>
            </w:r>
          </w:p>
        </w:tc>
        <w:tc>
          <w:tcPr>
            <w:tcW w:w="1701" w:type="dxa"/>
          </w:tcPr>
          <w:p w:rsidR="007B1E3D" w:rsidRDefault="00964E43">
            <w:pPr>
              <w:rPr>
                <w:szCs w:val="21"/>
              </w:rPr>
            </w:pPr>
            <w:r>
              <w:rPr>
                <w:rFonts w:hAnsi="宋体" w:hint="eastAsia"/>
                <w:sz w:val="18"/>
                <w:szCs w:val="18"/>
              </w:rPr>
              <w:t>良</w:t>
            </w:r>
            <w:r>
              <w:rPr>
                <w:rFonts w:hAnsi="宋体"/>
                <w:sz w:val="18"/>
                <w:szCs w:val="18"/>
              </w:rPr>
              <w:t>好。研究规模小，但</w:t>
            </w:r>
            <w:r>
              <w:rPr>
                <w:rFonts w:hAnsi="宋体" w:hint="eastAsia"/>
                <w:sz w:val="18"/>
                <w:szCs w:val="18"/>
              </w:rPr>
              <w:t>临床</w:t>
            </w:r>
            <w:r>
              <w:rPr>
                <w:rFonts w:hAnsi="宋体"/>
                <w:sz w:val="18"/>
                <w:szCs w:val="18"/>
              </w:rPr>
              <w:t>终点的置信区间</w:t>
            </w:r>
            <w:r>
              <w:rPr>
                <w:rFonts w:hAnsi="宋体" w:hint="eastAsia"/>
                <w:sz w:val="18"/>
                <w:szCs w:val="18"/>
              </w:rPr>
              <w:t>相当</w:t>
            </w:r>
            <w:r>
              <w:rPr>
                <w:rFonts w:hAnsi="宋体"/>
                <w:sz w:val="18"/>
                <w:szCs w:val="18"/>
              </w:rPr>
              <w:t>窄。</w:t>
            </w:r>
          </w:p>
        </w:tc>
      </w:tr>
      <w:tr w:rsidR="007B1E3D">
        <w:tc>
          <w:tcPr>
            <w:tcW w:w="1560" w:type="dxa"/>
          </w:tcPr>
          <w:p w:rsidR="007B1E3D" w:rsidRDefault="00964E43">
            <w:pPr>
              <w:rPr>
                <w:rFonts w:eastAsia="Times New Roman"/>
                <w:szCs w:val="21"/>
              </w:rPr>
            </w:pPr>
            <w:r>
              <w:rPr>
                <w:rFonts w:eastAsia="Times New Roman" w:hint="eastAsia"/>
                <w:szCs w:val="21"/>
              </w:rPr>
              <w:t>2)临床研究</w:t>
            </w:r>
            <w:r>
              <w:rPr>
                <w:rFonts w:eastAsia="Times New Roman"/>
                <w:szCs w:val="21"/>
              </w:rPr>
              <w:t>实施质量</w:t>
            </w:r>
          </w:p>
        </w:tc>
        <w:tc>
          <w:tcPr>
            <w:tcW w:w="5386" w:type="dxa"/>
          </w:tcPr>
          <w:p w:rsidR="007B1E3D" w:rsidRDefault="00964E43">
            <w:pPr>
              <w:pStyle w:val="ad"/>
              <w:numPr>
                <w:ilvl w:val="0"/>
                <w:numId w:val="31"/>
              </w:numPr>
              <w:autoSpaceDE w:val="0"/>
              <w:autoSpaceDN w:val="0"/>
              <w:adjustRightInd w:val="0"/>
              <w:ind w:firstLineChars="0"/>
              <w:jc w:val="left"/>
              <w:rPr>
                <w:rFonts w:eastAsia="Times New Roman"/>
              </w:rPr>
            </w:pPr>
            <w:r>
              <w:rPr>
                <w:rFonts w:eastAsia="Times New Roman" w:hint="eastAsia"/>
              </w:rPr>
              <w:t>临床试验是</w:t>
            </w:r>
            <w:r>
              <w:rPr>
                <w:rFonts w:eastAsia="Times New Roman"/>
              </w:rPr>
              <w:t>如何设计，实施和分析</w:t>
            </w:r>
            <w:r>
              <w:rPr>
                <w:rFonts w:eastAsia="Times New Roman" w:hint="eastAsia"/>
              </w:rPr>
              <w:t>的</w:t>
            </w:r>
            <w:r>
              <w:rPr>
                <w:rFonts w:eastAsia="Times New Roman"/>
              </w:rPr>
              <w:t>?</w:t>
            </w:r>
          </w:p>
          <w:p w:rsidR="007B1E3D" w:rsidRDefault="00964E43">
            <w:pPr>
              <w:pStyle w:val="ad"/>
              <w:numPr>
                <w:ilvl w:val="0"/>
                <w:numId w:val="31"/>
              </w:numPr>
              <w:autoSpaceDE w:val="0"/>
              <w:autoSpaceDN w:val="0"/>
              <w:adjustRightInd w:val="0"/>
              <w:ind w:firstLineChars="0"/>
              <w:jc w:val="left"/>
              <w:rPr>
                <w:rFonts w:eastAsia="Times New Roman"/>
              </w:rPr>
            </w:pPr>
            <w:r>
              <w:rPr>
                <w:rFonts w:eastAsia="Times New Roman" w:hint="eastAsia"/>
              </w:rPr>
              <w:t>是否</w:t>
            </w:r>
            <w:r>
              <w:rPr>
                <w:rFonts w:eastAsia="Times New Roman"/>
              </w:rPr>
              <w:t>有缺失数据?</w:t>
            </w:r>
          </w:p>
        </w:tc>
        <w:tc>
          <w:tcPr>
            <w:tcW w:w="1701" w:type="dxa"/>
          </w:tcPr>
          <w:p w:rsidR="007B1E3D" w:rsidRDefault="00964E43">
            <w:pPr>
              <w:rPr>
                <w:szCs w:val="21"/>
              </w:rPr>
            </w:pPr>
            <w:r>
              <w:rPr>
                <w:rFonts w:hAnsi="宋体"/>
                <w:sz w:val="18"/>
                <w:szCs w:val="18"/>
              </w:rPr>
              <w:t>非常好。几乎所有受试者</w:t>
            </w:r>
            <w:r>
              <w:rPr>
                <w:rFonts w:hAnsi="宋体" w:hint="eastAsia"/>
                <w:sz w:val="18"/>
                <w:szCs w:val="18"/>
              </w:rPr>
              <w:t>均</w:t>
            </w:r>
            <w:r>
              <w:rPr>
                <w:rFonts w:hAnsi="宋体"/>
                <w:sz w:val="18"/>
                <w:szCs w:val="18"/>
              </w:rPr>
              <w:t>接受了随访。</w:t>
            </w:r>
          </w:p>
        </w:tc>
      </w:tr>
      <w:tr w:rsidR="007B1E3D">
        <w:tc>
          <w:tcPr>
            <w:tcW w:w="1560" w:type="dxa"/>
          </w:tcPr>
          <w:p w:rsidR="007B1E3D" w:rsidRDefault="00964E43">
            <w:pPr>
              <w:rPr>
                <w:rFonts w:eastAsia="Times New Roman"/>
                <w:szCs w:val="21"/>
              </w:rPr>
            </w:pPr>
            <w:r>
              <w:rPr>
                <w:rFonts w:eastAsia="Times New Roman" w:hint="eastAsia"/>
                <w:szCs w:val="21"/>
              </w:rPr>
              <w:t>3)临床研究</w:t>
            </w:r>
            <w:r>
              <w:rPr>
                <w:rFonts w:eastAsia="Times New Roman"/>
                <w:szCs w:val="21"/>
              </w:rPr>
              <w:t>结果分析的可靠性</w:t>
            </w:r>
          </w:p>
        </w:tc>
        <w:tc>
          <w:tcPr>
            <w:tcW w:w="5386" w:type="dxa"/>
          </w:tcPr>
          <w:p w:rsidR="007B1E3D" w:rsidRDefault="00964E43">
            <w:pPr>
              <w:pStyle w:val="ad"/>
              <w:numPr>
                <w:ilvl w:val="0"/>
                <w:numId w:val="32"/>
              </w:numPr>
              <w:autoSpaceDE w:val="0"/>
              <w:autoSpaceDN w:val="0"/>
              <w:adjustRightInd w:val="0"/>
              <w:ind w:firstLineChars="0"/>
              <w:jc w:val="left"/>
              <w:rPr>
                <w:rFonts w:eastAsia="Times New Roman"/>
              </w:rPr>
            </w:pPr>
            <w:r>
              <w:rPr>
                <w:rFonts w:eastAsia="Times New Roman" w:hint="eastAsia"/>
              </w:rPr>
              <w:t>研究</w:t>
            </w:r>
            <w:r>
              <w:rPr>
                <w:rFonts w:eastAsia="Times New Roman"/>
              </w:rPr>
              <w:t>结果是</w:t>
            </w:r>
            <w:r>
              <w:rPr>
                <w:rFonts w:eastAsia="Times New Roman" w:hint="eastAsia"/>
              </w:rPr>
              <w:t>否可重复</w:t>
            </w:r>
            <w:r>
              <w:rPr>
                <w:rFonts w:eastAsia="Times New Roman"/>
              </w:rPr>
              <w:t>?</w:t>
            </w:r>
          </w:p>
          <w:p w:rsidR="007B1E3D" w:rsidRDefault="00964E43">
            <w:pPr>
              <w:pStyle w:val="ad"/>
              <w:numPr>
                <w:ilvl w:val="0"/>
                <w:numId w:val="32"/>
              </w:numPr>
              <w:autoSpaceDE w:val="0"/>
              <w:autoSpaceDN w:val="0"/>
              <w:adjustRightInd w:val="0"/>
              <w:ind w:firstLineChars="0"/>
              <w:jc w:val="left"/>
              <w:rPr>
                <w:rFonts w:eastAsia="Times New Roman"/>
              </w:rPr>
            </w:pPr>
            <w:r>
              <w:rPr>
                <w:rFonts w:eastAsia="Times New Roman" w:hint="eastAsia"/>
              </w:rPr>
              <w:t>临床研究</w:t>
            </w:r>
            <w:r>
              <w:rPr>
                <w:rFonts w:eastAsia="Times New Roman"/>
              </w:rPr>
              <w:t>是</w:t>
            </w:r>
            <w:r>
              <w:rPr>
                <w:rFonts w:eastAsia="Times New Roman" w:hint="eastAsia"/>
              </w:rPr>
              <w:t>否是同类</w:t>
            </w:r>
            <w:r>
              <w:rPr>
                <w:rFonts w:eastAsia="Times New Roman"/>
              </w:rPr>
              <w:t>首次?</w:t>
            </w:r>
          </w:p>
          <w:p w:rsidR="007B1E3D" w:rsidRDefault="00964E43">
            <w:pPr>
              <w:pStyle w:val="ad"/>
              <w:numPr>
                <w:ilvl w:val="0"/>
                <w:numId w:val="32"/>
              </w:numPr>
              <w:autoSpaceDE w:val="0"/>
              <w:autoSpaceDN w:val="0"/>
              <w:adjustRightInd w:val="0"/>
              <w:ind w:firstLineChars="0"/>
              <w:jc w:val="left"/>
              <w:rPr>
                <w:rFonts w:eastAsia="Times New Roman"/>
              </w:rPr>
            </w:pPr>
            <w:r>
              <w:rPr>
                <w:rFonts w:eastAsia="Times New Roman" w:hint="eastAsia"/>
              </w:rPr>
              <w:t>是否</w:t>
            </w:r>
            <w:r>
              <w:rPr>
                <w:rFonts w:eastAsia="Times New Roman"/>
              </w:rPr>
              <w:t>有取得了类似结果的其他</w:t>
            </w:r>
            <w:r>
              <w:rPr>
                <w:rFonts w:eastAsia="Times New Roman" w:hint="eastAsia"/>
              </w:rPr>
              <w:t>临床研究</w:t>
            </w:r>
            <w:r>
              <w:rPr>
                <w:rFonts w:eastAsia="Times New Roman"/>
              </w:rPr>
              <w:t>?</w:t>
            </w:r>
          </w:p>
        </w:tc>
        <w:tc>
          <w:tcPr>
            <w:tcW w:w="1701" w:type="dxa"/>
          </w:tcPr>
          <w:p w:rsidR="007B1E3D" w:rsidRDefault="00964E43">
            <w:pPr>
              <w:rPr>
                <w:szCs w:val="21"/>
              </w:rPr>
            </w:pPr>
            <w:r>
              <w:rPr>
                <w:rFonts w:eastAsia="宋体" w:hAnsi="宋体"/>
                <w:sz w:val="18"/>
                <w:szCs w:val="18"/>
              </w:rPr>
              <w:t>非常可靠。可以从结果中识别</w:t>
            </w:r>
            <w:r>
              <w:rPr>
                <w:rFonts w:eastAsia="宋体" w:hAnsi="宋体" w:hint="eastAsia"/>
                <w:sz w:val="18"/>
                <w:szCs w:val="18"/>
              </w:rPr>
              <w:t>出</w:t>
            </w:r>
            <w:r>
              <w:rPr>
                <w:rFonts w:eastAsia="宋体" w:hAnsi="宋体"/>
                <w:sz w:val="18"/>
                <w:szCs w:val="18"/>
              </w:rPr>
              <w:t>器械效果</w:t>
            </w:r>
            <w:r>
              <w:rPr>
                <w:rFonts w:eastAsia="宋体" w:hAnsi="宋体" w:hint="eastAsia"/>
                <w:sz w:val="18"/>
                <w:szCs w:val="18"/>
              </w:rPr>
              <w:t>最</w:t>
            </w:r>
            <w:r>
              <w:rPr>
                <w:rFonts w:eastAsia="宋体" w:hAnsi="宋体"/>
                <w:sz w:val="18"/>
                <w:szCs w:val="18"/>
              </w:rPr>
              <w:t>好的亚组。在试验设计过程中预先规划了一项亚组分析。</w:t>
            </w:r>
          </w:p>
        </w:tc>
      </w:tr>
      <w:tr w:rsidR="007B1E3D">
        <w:tc>
          <w:tcPr>
            <w:tcW w:w="1560" w:type="dxa"/>
          </w:tcPr>
          <w:p w:rsidR="007B1E3D" w:rsidRDefault="00964E43">
            <w:pPr>
              <w:rPr>
                <w:rFonts w:eastAsia="Times New Roman"/>
                <w:szCs w:val="21"/>
              </w:rPr>
            </w:pPr>
            <w:r>
              <w:rPr>
                <w:rFonts w:eastAsia="Times New Roman" w:hint="eastAsia"/>
                <w:szCs w:val="21"/>
              </w:rPr>
              <w:t>4)临床研究</w:t>
            </w:r>
            <w:r>
              <w:rPr>
                <w:rFonts w:eastAsia="Times New Roman"/>
                <w:szCs w:val="21"/>
              </w:rPr>
              <w:t>结果的</w:t>
            </w:r>
            <w:r>
              <w:rPr>
                <w:rFonts w:eastAsia="Times New Roman" w:hint="eastAsia"/>
                <w:szCs w:val="21"/>
              </w:rPr>
              <w:t>可推广性</w:t>
            </w:r>
          </w:p>
        </w:tc>
        <w:tc>
          <w:tcPr>
            <w:tcW w:w="5386" w:type="dxa"/>
          </w:tcPr>
          <w:p w:rsidR="007B1E3D" w:rsidRDefault="00964E43">
            <w:pPr>
              <w:pStyle w:val="ad"/>
              <w:ind w:left="420" w:firstLineChars="0" w:firstLine="0"/>
              <w:rPr>
                <w:rFonts w:eastAsia="Times New Roman"/>
              </w:rPr>
            </w:pPr>
            <w:r>
              <w:rPr>
                <w:rFonts w:eastAsia="Times New Roman" w:hint="eastAsia"/>
              </w:rPr>
              <w:t>临床研究</w:t>
            </w:r>
            <w:r>
              <w:rPr>
                <w:rFonts w:eastAsia="Times New Roman"/>
              </w:rPr>
              <w:t>结果是否</w:t>
            </w:r>
            <w:r>
              <w:rPr>
                <w:rFonts w:eastAsia="Times New Roman" w:hint="eastAsia"/>
              </w:rPr>
              <w:t>可以应</w:t>
            </w:r>
            <w:r>
              <w:rPr>
                <w:rFonts w:eastAsia="Times New Roman"/>
              </w:rPr>
              <w:t>用于</w:t>
            </w:r>
            <w:r>
              <w:rPr>
                <w:rFonts w:eastAsia="Times New Roman" w:hint="eastAsia"/>
              </w:rPr>
              <w:t>一般</w:t>
            </w:r>
            <w:r>
              <w:rPr>
                <w:rFonts w:eastAsia="Times New Roman"/>
              </w:rPr>
              <w:t>人群，还是</w:t>
            </w:r>
            <w:r>
              <w:rPr>
                <w:rFonts w:eastAsia="Times New Roman" w:hint="eastAsia"/>
              </w:rPr>
              <w:t>仅</w:t>
            </w:r>
            <w:r>
              <w:rPr>
                <w:rFonts w:eastAsia="Times New Roman"/>
              </w:rPr>
              <w:t>适用于</w:t>
            </w:r>
            <w:r>
              <w:rPr>
                <w:rFonts w:eastAsia="Times New Roman" w:hint="eastAsia"/>
              </w:rPr>
              <w:t>个别的、</w:t>
            </w:r>
            <w:r>
              <w:rPr>
                <w:rFonts w:eastAsia="Times New Roman"/>
              </w:rPr>
              <w:t>特</w:t>
            </w:r>
            <w:r>
              <w:rPr>
                <w:rFonts w:eastAsia="Times New Roman" w:hint="eastAsia"/>
              </w:rPr>
              <w:t>定的</w:t>
            </w:r>
            <w:r>
              <w:rPr>
                <w:rFonts w:eastAsia="Times New Roman"/>
              </w:rPr>
              <w:t>群体?</w:t>
            </w:r>
          </w:p>
        </w:tc>
        <w:tc>
          <w:tcPr>
            <w:tcW w:w="1701" w:type="dxa"/>
          </w:tcPr>
          <w:p w:rsidR="007B1E3D" w:rsidRDefault="00964E43">
            <w:pPr>
              <w:rPr>
                <w:szCs w:val="21"/>
              </w:rPr>
            </w:pPr>
            <w:r>
              <w:rPr>
                <w:rFonts w:eastAsia="宋体" w:hAnsi="宋体"/>
                <w:sz w:val="18"/>
                <w:szCs w:val="18"/>
              </w:rPr>
              <w:t>可</w:t>
            </w:r>
            <w:r>
              <w:rPr>
                <w:rFonts w:eastAsia="宋体" w:hAnsi="宋体" w:hint="eastAsia"/>
                <w:sz w:val="18"/>
                <w:szCs w:val="18"/>
              </w:rPr>
              <w:t>推广</w:t>
            </w:r>
            <w:r>
              <w:rPr>
                <w:rFonts w:eastAsia="宋体" w:hAnsi="宋体"/>
                <w:sz w:val="18"/>
                <w:szCs w:val="18"/>
              </w:rPr>
              <w:t>，因为知道处于疾病早期阶段</w:t>
            </w:r>
            <w:r>
              <w:rPr>
                <w:rFonts w:eastAsia="宋体" w:hAnsi="宋体"/>
                <w:sz w:val="18"/>
                <w:szCs w:val="18"/>
              </w:rPr>
              <w:lastRenderedPageBreak/>
              <w:t>的患者反应更好。</w:t>
            </w:r>
          </w:p>
        </w:tc>
      </w:tr>
      <w:tr w:rsidR="007B1E3D">
        <w:tc>
          <w:tcPr>
            <w:tcW w:w="1560" w:type="dxa"/>
            <w:vAlign w:val="center"/>
          </w:tcPr>
          <w:p w:rsidR="007B1E3D" w:rsidRDefault="00964E43">
            <w:pPr>
              <w:jc w:val="center"/>
              <w:rPr>
                <w:rFonts w:eastAsia="Times New Roman"/>
                <w:szCs w:val="21"/>
              </w:rPr>
            </w:pPr>
            <w:r>
              <w:rPr>
                <w:rFonts w:eastAsia="Times New Roman" w:hAnsiTheme="minorEastAsia" w:hint="eastAsia"/>
                <w:b/>
                <w:bCs/>
                <w:szCs w:val="21"/>
              </w:rPr>
              <w:lastRenderedPageBreak/>
              <w:t xml:space="preserve">10. </w:t>
            </w:r>
            <w:r>
              <w:rPr>
                <w:rFonts w:eastAsia="Times New Roman" w:hAnsiTheme="minorEastAsia"/>
                <w:b/>
                <w:bCs/>
                <w:szCs w:val="21"/>
              </w:rPr>
              <w:t>以患者为中心的评估</w:t>
            </w:r>
          </w:p>
        </w:tc>
        <w:tc>
          <w:tcPr>
            <w:tcW w:w="5386" w:type="dxa"/>
          </w:tcPr>
          <w:p w:rsidR="007B1E3D" w:rsidRDefault="00964E43">
            <w:pPr>
              <w:pStyle w:val="ad"/>
              <w:ind w:left="420" w:firstLineChars="0" w:firstLine="0"/>
              <w:rPr>
                <w:rFonts w:eastAsia="Times New Roman"/>
              </w:rPr>
            </w:pPr>
            <w:r>
              <w:rPr>
                <w:rFonts w:eastAsia="Times New Roman"/>
              </w:rPr>
              <w:t>器械受益和风险是否</w:t>
            </w:r>
            <w:r>
              <w:rPr>
                <w:rFonts w:eastAsia="Times New Roman" w:hint="eastAsia"/>
              </w:rPr>
              <w:t>包括对</w:t>
            </w:r>
            <w:r>
              <w:rPr>
                <w:rFonts w:eastAsia="Times New Roman"/>
              </w:rPr>
              <w:t>生活质量</w:t>
            </w:r>
            <w:r>
              <w:rPr>
                <w:rFonts w:eastAsia="Times New Roman" w:hint="eastAsia"/>
              </w:rPr>
              <w:t>造成的</w:t>
            </w:r>
            <w:r>
              <w:rPr>
                <w:rFonts w:eastAsia="Times New Roman"/>
              </w:rPr>
              <w:t>影响</w:t>
            </w:r>
            <w:r>
              <w:rPr>
                <w:rFonts w:eastAsia="Times New Roman" w:hint="eastAsia"/>
              </w:rPr>
              <w:t>（与</w:t>
            </w:r>
            <w:r>
              <w:rPr>
                <w:rFonts w:eastAsia="Times New Roman"/>
              </w:rPr>
              <w:t>健康相关</w:t>
            </w:r>
            <w:r>
              <w:rPr>
                <w:rFonts w:eastAsia="Times New Roman" w:hint="eastAsia"/>
              </w:rPr>
              <w:t>）</w:t>
            </w:r>
            <w:r>
              <w:rPr>
                <w:rFonts w:eastAsia="Times New Roman"/>
              </w:rPr>
              <w:t>?</w:t>
            </w:r>
          </w:p>
        </w:tc>
        <w:tc>
          <w:tcPr>
            <w:tcW w:w="1701" w:type="dxa"/>
          </w:tcPr>
          <w:p w:rsidR="007B1E3D" w:rsidRDefault="00964E43">
            <w:pPr>
              <w:rPr>
                <w:rFonts w:hAnsi="宋体"/>
                <w:sz w:val="18"/>
                <w:szCs w:val="18"/>
              </w:rPr>
            </w:pPr>
            <w:r>
              <w:rPr>
                <w:rFonts w:eastAsia="宋体" w:hAnsi="宋体"/>
                <w:sz w:val="18"/>
                <w:szCs w:val="18"/>
              </w:rPr>
              <w:t>患者高度重视该治疗方法，因为他们没有其他治疗方案，且该治疗方法可以大幅改善他们的生活质量。</w:t>
            </w:r>
          </w:p>
        </w:tc>
      </w:tr>
      <w:tr w:rsidR="007B1E3D">
        <w:tc>
          <w:tcPr>
            <w:tcW w:w="1560" w:type="dxa"/>
            <w:vAlign w:val="center"/>
          </w:tcPr>
          <w:p w:rsidR="007B1E3D" w:rsidRDefault="00964E43">
            <w:pPr>
              <w:jc w:val="center"/>
              <w:rPr>
                <w:rFonts w:eastAsia="Times New Roman"/>
                <w:szCs w:val="21"/>
              </w:rPr>
            </w:pPr>
            <w:r>
              <w:rPr>
                <w:rFonts w:eastAsia="Times New Roman" w:hAnsiTheme="minorEastAsia" w:hint="eastAsia"/>
                <w:b/>
                <w:bCs/>
                <w:szCs w:val="21"/>
              </w:rPr>
              <w:t xml:space="preserve">11. </w:t>
            </w:r>
            <w:r>
              <w:rPr>
                <w:rFonts w:eastAsia="Times New Roman" w:hAnsiTheme="minorEastAsia"/>
                <w:b/>
                <w:bCs/>
                <w:szCs w:val="21"/>
              </w:rPr>
              <w:t>疾病的表征</w:t>
            </w:r>
          </w:p>
        </w:tc>
        <w:tc>
          <w:tcPr>
            <w:tcW w:w="5386" w:type="dxa"/>
          </w:tcPr>
          <w:p w:rsidR="007B1E3D" w:rsidRDefault="00964E43">
            <w:pPr>
              <w:pStyle w:val="ad"/>
              <w:numPr>
                <w:ilvl w:val="0"/>
                <w:numId w:val="33"/>
              </w:numPr>
              <w:autoSpaceDE w:val="0"/>
              <w:autoSpaceDN w:val="0"/>
              <w:adjustRightInd w:val="0"/>
              <w:ind w:firstLineChars="0"/>
              <w:jc w:val="left"/>
              <w:rPr>
                <w:rFonts w:eastAsia="Times New Roman"/>
              </w:rPr>
            </w:pPr>
            <w:r>
              <w:rPr>
                <w:rFonts w:eastAsia="Times New Roman" w:hint="eastAsia"/>
              </w:rPr>
              <w:t>患病会给患者带来哪些影响</w:t>
            </w:r>
            <w:r>
              <w:rPr>
                <w:rFonts w:eastAsia="Times New Roman"/>
              </w:rPr>
              <w:t>?</w:t>
            </w:r>
          </w:p>
          <w:p w:rsidR="007B1E3D" w:rsidRDefault="00964E43">
            <w:pPr>
              <w:pStyle w:val="ad"/>
              <w:numPr>
                <w:ilvl w:val="0"/>
                <w:numId w:val="33"/>
              </w:numPr>
              <w:autoSpaceDE w:val="0"/>
              <w:autoSpaceDN w:val="0"/>
              <w:adjustRightInd w:val="0"/>
              <w:ind w:firstLineChars="0"/>
              <w:jc w:val="left"/>
              <w:rPr>
                <w:rFonts w:eastAsia="Times New Roman"/>
              </w:rPr>
            </w:pPr>
            <w:r>
              <w:rPr>
                <w:rFonts w:eastAsia="Times New Roman"/>
              </w:rPr>
              <w:t>该病是可</w:t>
            </w:r>
            <w:r>
              <w:rPr>
                <w:rFonts w:eastAsia="Times New Roman" w:hint="eastAsia"/>
              </w:rPr>
              <w:t>治疗</w:t>
            </w:r>
            <w:r>
              <w:rPr>
                <w:rFonts w:eastAsia="Times New Roman"/>
              </w:rPr>
              <w:t>的吗?</w:t>
            </w:r>
          </w:p>
          <w:p w:rsidR="007B1E3D" w:rsidRDefault="00964E43">
            <w:pPr>
              <w:pStyle w:val="ad"/>
              <w:numPr>
                <w:ilvl w:val="0"/>
                <w:numId w:val="33"/>
              </w:numPr>
              <w:autoSpaceDE w:val="0"/>
              <w:autoSpaceDN w:val="0"/>
              <w:adjustRightInd w:val="0"/>
              <w:ind w:firstLineChars="0"/>
              <w:jc w:val="left"/>
              <w:rPr>
                <w:rFonts w:eastAsia="Times New Roman"/>
              </w:rPr>
            </w:pPr>
            <w:r>
              <w:rPr>
                <w:rFonts w:eastAsia="Times New Roman"/>
              </w:rPr>
              <w:t>病情</w:t>
            </w:r>
            <w:r>
              <w:rPr>
                <w:rFonts w:eastAsia="Times New Roman" w:hint="eastAsia"/>
              </w:rPr>
              <w:t>将</w:t>
            </w:r>
            <w:r>
              <w:rPr>
                <w:rFonts w:eastAsia="Times New Roman"/>
              </w:rPr>
              <w:t>如何</w:t>
            </w:r>
            <w:r>
              <w:rPr>
                <w:rFonts w:eastAsia="Times New Roman" w:hint="eastAsia"/>
              </w:rPr>
              <w:t>发</w:t>
            </w:r>
            <w:r>
              <w:rPr>
                <w:rFonts w:eastAsia="Times New Roman"/>
              </w:rPr>
              <w:t>展?</w:t>
            </w:r>
          </w:p>
        </w:tc>
        <w:tc>
          <w:tcPr>
            <w:tcW w:w="1701" w:type="dxa"/>
          </w:tcPr>
          <w:p w:rsidR="007B1E3D" w:rsidRDefault="00964E43">
            <w:pPr>
              <w:rPr>
                <w:rFonts w:eastAsia="Times New Roman"/>
              </w:rPr>
            </w:pPr>
            <w:r>
              <w:rPr>
                <w:rFonts w:ascii="Times New Roman" w:eastAsia="Times New Roman" w:hAnsi="宋体" w:cs="Times New Roman"/>
                <w:sz w:val="18"/>
                <w:szCs w:val="18"/>
              </w:rPr>
              <w:t>疾病非常严重并且会影响患者的生活质量和移动性。疾病是慢性且不可治愈的。</w:t>
            </w: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12. </w:t>
            </w:r>
            <w:r>
              <w:rPr>
                <w:rFonts w:eastAsia="Times New Roman" w:hAnsiTheme="minorEastAsia"/>
                <w:b/>
                <w:bCs/>
                <w:szCs w:val="21"/>
              </w:rPr>
              <w:t>患者的观点：</w:t>
            </w:r>
          </w:p>
        </w:tc>
        <w:tc>
          <w:tcPr>
            <w:tcW w:w="5386" w:type="dxa"/>
          </w:tcPr>
          <w:p w:rsidR="007B1E3D" w:rsidRDefault="007B1E3D">
            <w:pPr>
              <w:jc w:val="center"/>
              <w:rPr>
                <w:rFonts w:eastAsia="Times New Roman" w:hAnsiTheme="minorEastAsia"/>
                <w:b/>
                <w:szCs w:val="21"/>
              </w:rPr>
            </w:pPr>
          </w:p>
        </w:tc>
        <w:tc>
          <w:tcPr>
            <w:tcW w:w="1701" w:type="dxa"/>
          </w:tcPr>
          <w:p w:rsidR="007B1E3D" w:rsidRDefault="007B1E3D">
            <w:pPr>
              <w:jc w:val="center"/>
              <w:rPr>
                <w:rFonts w:eastAsia="Times New Roman" w:hAnsiTheme="minorEastAsia"/>
                <w:b/>
                <w:szCs w:val="21"/>
              </w:rPr>
            </w:pPr>
          </w:p>
        </w:tc>
      </w:tr>
      <w:tr w:rsidR="007B1E3D">
        <w:tc>
          <w:tcPr>
            <w:tcW w:w="1560" w:type="dxa"/>
          </w:tcPr>
          <w:p w:rsidR="007B1E3D" w:rsidRDefault="00964E43">
            <w:pPr>
              <w:rPr>
                <w:rFonts w:eastAsia="Times New Roman"/>
                <w:szCs w:val="21"/>
              </w:rPr>
            </w:pPr>
            <w:r>
              <w:rPr>
                <w:rFonts w:eastAsia="Times New Roman" w:hint="eastAsia"/>
                <w:szCs w:val="21"/>
              </w:rPr>
              <w:t>1)患者偏好信息对风险和受益的考虑</w:t>
            </w:r>
          </w:p>
        </w:tc>
        <w:tc>
          <w:tcPr>
            <w:tcW w:w="5386" w:type="dxa"/>
          </w:tcPr>
          <w:p w:rsidR="007B1E3D" w:rsidRDefault="00964E43">
            <w:pPr>
              <w:pStyle w:val="ad"/>
              <w:numPr>
                <w:ilvl w:val="0"/>
                <w:numId w:val="34"/>
              </w:numPr>
              <w:autoSpaceDE w:val="0"/>
              <w:autoSpaceDN w:val="0"/>
              <w:adjustRightInd w:val="0"/>
              <w:ind w:firstLineChars="0"/>
              <w:jc w:val="left"/>
              <w:rPr>
                <w:rFonts w:eastAsia="Times New Roman"/>
              </w:rPr>
            </w:pPr>
            <w:r>
              <w:rPr>
                <w:rFonts w:eastAsia="Times New Roman" w:hint="eastAsia"/>
              </w:rPr>
              <w:t>申报</w:t>
            </w:r>
            <w:r>
              <w:rPr>
                <w:rFonts w:eastAsia="Times New Roman"/>
              </w:rPr>
              <w:t>器械对患者最重要的</w:t>
            </w:r>
            <w:r>
              <w:rPr>
                <w:rFonts w:eastAsia="Times New Roman" w:hint="eastAsia"/>
              </w:rPr>
              <w:t>受益是什么</w:t>
            </w:r>
            <w:r>
              <w:rPr>
                <w:rFonts w:eastAsia="Times New Roman"/>
              </w:rPr>
              <w:t>?</w:t>
            </w:r>
          </w:p>
          <w:p w:rsidR="007B1E3D" w:rsidRDefault="00964E43">
            <w:pPr>
              <w:pStyle w:val="ad"/>
              <w:numPr>
                <w:ilvl w:val="0"/>
                <w:numId w:val="34"/>
              </w:numPr>
              <w:autoSpaceDE w:val="0"/>
              <w:autoSpaceDN w:val="0"/>
              <w:adjustRightInd w:val="0"/>
              <w:ind w:firstLineChars="0"/>
              <w:jc w:val="left"/>
              <w:rPr>
                <w:rFonts w:eastAsia="Times New Roman"/>
              </w:rPr>
            </w:pPr>
            <w:r>
              <w:rPr>
                <w:rFonts w:eastAsia="Times New Roman" w:hint="eastAsia"/>
              </w:rPr>
              <w:t>申报</w:t>
            </w:r>
            <w:r>
              <w:rPr>
                <w:rFonts w:eastAsia="Times New Roman"/>
              </w:rPr>
              <w:t>器械对患者</w:t>
            </w:r>
            <w:r>
              <w:rPr>
                <w:rFonts w:eastAsia="Times New Roman" w:hint="eastAsia"/>
              </w:rPr>
              <w:t>影响最大的风险是什么</w:t>
            </w:r>
            <w:r>
              <w:rPr>
                <w:rFonts w:eastAsia="Times New Roman"/>
              </w:rPr>
              <w:t>?</w:t>
            </w:r>
          </w:p>
          <w:p w:rsidR="007B1E3D" w:rsidRDefault="00964E43">
            <w:pPr>
              <w:pStyle w:val="ad"/>
              <w:numPr>
                <w:ilvl w:val="0"/>
                <w:numId w:val="34"/>
              </w:numPr>
              <w:autoSpaceDE w:val="0"/>
              <w:autoSpaceDN w:val="0"/>
              <w:adjustRightInd w:val="0"/>
              <w:ind w:firstLineChars="0"/>
              <w:jc w:val="left"/>
              <w:rPr>
                <w:rFonts w:eastAsia="Times New Roman"/>
              </w:rPr>
            </w:pPr>
            <w:r>
              <w:rPr>
                <w:rFonts w:eastAsia="Times New Roman" w:hint="eastAsia"/>
              </w:rPr>
              <w:t>是否有明确的定性或定量的患者偏好信息（</w:t>
            </w:r>
            <w:r>
              <w:rPr>
                <w:rFonts w:eastAsia="Times New Roman"/>
              </w:rPr>
              <w:t>PPI</w:t>
            </w:r>
            <w:r>
              <w:rPr>
                <w:rFonts w:eastAsia="Times New Roman" w:hint="eastAsia"/>
              </w:rPr>
              <w:t>）表明患者对于该治疗结果或替代疗法的偏好。</w:t>
            </w:r>
          </w:p>
          <w:p w:rsidR="007B1E3D" w:rsidRDefault="00964E43">
            <w:pPr>
              <w:pStyle w:val="ad"/>
              <w:numPr>
                <w:ilvl w:val="0"/>
                <w:numId w:val="34"/>
              </w:numPr>
              <w:autoSpaceDE w:val="0"/>
              <w:autoSpaceDN w:val="0"/>
              <w:adjustRightInd w:val="0"/>
              <w:ind w:firstLineChars="0"/>
              <w:jc w:val="left"/>
              <w:rPr>
                <w:rFonts w:eastAsia="Times New Roman"/>
              </w:rPr>
            </w:pPr>
            <w:r>
              <w:rPr>
                <w:rFonts w:eastAsia="Times New Roman" w:hint="eastAsia"/>
              </w:rPr>
              <w:t>患者偏好信息（</w:t>
            </w:r>
            <w:r>
              <w:rPr>
                <w:rFonts w:eastAsia="Times New Roman"/>
              </w:rPr>
              <w:t>PPI</w:t>
            </w:r>
            <w:r>
              <w:rPr>
                <w:rFonts w:eastAsia="Times New Roman" w:hint="eastAsia"/>
              </w:rPr>
              <w:t>）</w:t>
            </w:r>
            <w:r>
              <w:rPr>
                <w:rFonts w:eastAsia="Times New Roman"/>
              </w:rPr>
              <w:t>是否</w:t>
            </w:r>
            <w:r>
              <w:rPr>
                <w:rFonts w:eastAsia="Times New Roman" w:hint="eastAsia"/>
              </w:rPr>
              <w:t>表明</w:t>
            </w:r>
            <w:r>
              <w:rPr>
                <w:rFonts w:eastAsia="Times New Roman"/>
              </w:rPr>
              <w:t>患者愿意</w:t>
            </w:r>
            <w:r>
              <w:rPr>
                <w:rFonts w:eastAsia="Times New Roman" w:hint="eastAsia"/>
              </w:rPr>
              <w:t>接受申报</w:t>
            </w:r>
            <w:r>
              <w:rPr>
                <w:rFonts w:eastAsia="Times New Roman"/>
              </w:rPr>
              <w:t>器械可能</w:t>
            </w:r>
            <w:r>
              <w:rPr>
                <w:rFonts w:eastAsia="Times New Roman" w:hint="eastAsia"/>
              </w:rPr>
              <w:t>造成</w:t>
            </w:r>
            <w:r>
              <w:rPr>
                <w:rFonts w:eastAsia="Times New Roman"/>
              </w:rPr>
              <w:t>的风险</w:t>
            </w:r>
            <w:r>
              <w:rPr>
                <w:rFonts w:eastAsia="Times New Roman" w:hint="eastAsia"/>
              </w:rPr>
              <w:t>来</w:t>
            </w:r>
            <w:r>
              <w:rPr>
                <w:rFonts w:eastAsia="Times New Roman"/>
              </w:rPr>
              <w:t>换取可能</w:t>
            </w:r>
            <w:r>
              <w:rPr>
                <w:rFonts w:eastAsia="Times New Roman" w:hint="eastAsia"/>
              </w:rPr>
              <w:t>带来</w:t>
            </w:r>
            <w:r>
              <w:rPr>
                <w:rFonts w:eastAsia="Times New Roman"/>
              </w:rPr>
              <w:t>的受益?</w:t>
            </w:r>
          </w:p>
          <w:p w:rsidR="007B1E3D" w:rsidRDefault="00964E43">
            <w:pPr>
              <w:pStyle w:val="ad"/>
              <w:numPr>
                <w:ilvl w:val="0"/>
                <w:numId w:val="34"/>
              </w:numPr>
              <w:autoSpaceDE w:val="0"/>
              <w:autoSpaceDN w:val="0"/>
              <w:adjustRightInd w:val="0"/>
              <w:ind w:firstLineChars="0"/>
              <w:jc w:val="left"/>
              <w:rPr>
                <w:rFonts w:eastAsia="Times New Roman"/>
              </w:rPr>
            </w:pPr>
            <w:r>
              <w:rPr>
                <w:rFonts w:eastAsia="Times New Roman" w:hint="eastAsia"/>
              </w:rPr>
              <w:t>现有患者偏好信息（</w:t>
            </w:r>
            <w:r>
              <w:rPr>
                <w:rFonts w:eastAsia="Times New Roman"/>
              </w:rPr>
              <w:t>PPI</w:t>
            </w:r>
            <w:r>
              <w:rPr>
                <w:rFonts w:eastAsia="Times New Roman" w:hint="eastAsia"/>
              </w:rPr>
              <w:t>）表明的患者对</w:t>
            </w:r>
            <w:r>
              <w:rPr>
                <w:rFonts w:eastAsia="Times New Roman"/>
              </w:rPr>
              <w:t>最大可接受风险和最小可接受受益的观点</w:t>
            </w:r>
            <w:r>
              <w:rPr>
                <w:rFonts w:eastAsia="Times New Roman" w:hint="eastAsia"/>
              </w:rPr>
              <w:t>，是否改变原有的产品风险评价</w:t>
            </w:r>
            <w:r>
              <w:rPr>
                <w:rFonts w:eastAsia="Times New Roman"/>
              </w:rPr>
              <w:t>?</w:t>
            </w:r>
          </w:p>
          <w:p w:rsidR="007B1E3D" w:rsidRDefault="00964E43">
            <w:pPr>
              <w:pStyle w:val="ad"/>
              <w:numPr>
                <w:ilvl w:val="0"/>
                <w:numId w:val="34"/>
              </w:numPr>
              <w:autoSpaceDE w:val="0"/>
              <w:autoSpaceDN w:val="0"/>
              <w:adjustRightInd w:val="0"/>
              <w:ind w:firstLineChars="0"/>
              <w:jc w:val="left"/>
              <w:rPr>
                <w:rFonts w:eastAsia="Times New Roman"/>
              </w:rPr>
            </w:pPr>
            <w:r>
              <w:rPr>
                <w:rFonts w:eastAsia="Times New Roman" w:hint="eastAsia"/>
              </w:rPr>
              <w:t>现有</w:t>
            </w:r>
            <w:r>
              <w:rPr>
                <w:rFonts w:eastAsia="Times New Roman"/>
              </w:rPr>
              <w:t>的</w:t>
            </w:r>
            <w:r>
              <w:rPr>
                <w:rFonts w:eastAsia="Times New Roman" w:hint="eastAsia"/>
              </w:rPr>
              <w:t>患者偏好信息（</w:t>
            </w:r>
            <w:r>
              <w:rPr>
                <w:rFonts w:eastAsia="Times New Roman"/>
              </w:rPr>
              <w:t>PPI</w:t>
            </w:r>
            <w:r>
              <w:rPr>
                <w:rFonts w:eastAsia="Times New Roman" w:hint="eastAsia"/>
              </w:rPr>
              <w:t>）</w:t>
            </w:r>
            <w:r>
              <w:rPr>
                <w:rFonts w:eastAsia="Times New Roman"/>
              </w:rPr>
              <w:t>是否</w:t>
            </w:r>
            <w:r>
              <w:rPr>
                <w:rFonts w:eastAsia="Times New Roman" w:hint="eastAsia"/>
              </w:rPr>
              <w:t>表明：大多数或全部患者在考虑了</w:t>
            </w:r>
            <w:r>
              <w:rPr>
                <w:rFonts w:eastAsia="Times New Roman"/>
              </w:rPr>
              <w:t>疾病的严重</w:t>
            </w:r>
            <w:r>
              <w:rPr>
                <w:rFonts w:eastAsia="Times New Roman" w:hint="eastAsia"/>
              </w:rPr>
              <w:t>性</w:t>
            </w:r>
            <w:r>
              <w:rPr>
                <w:rFonts w:eastAsia="Times New Roman"/>
              </w:rPr>
              <w:t>、</w:t>
            </w:r>
            <w:r>
              <w:rPr>
                <w:rFonts w:eastAsia="Times New Roman" w:hint="eastAsia"/>
              </w:rPr>
              <w:t>长期性</w:t>
            </w:r>
            <w:r>
              <w:rPr>
                <w:rFonts w:eastAsia="Times New Roman"/>
              </w:rPr>
              <w:t>或缺乏替代疗法</w:t>
            </w:r>
            <w:r>
              <w:rPr>
                <w:rFonts w:eastAsia="Times New Roman" w:hint="eastAsia"/>
              </w:rPr>
              <w:t>的因素后，接受风险</w:t>
            </w:r>
            <w:r>
              <w:rPr>
                <w:rFonts w:eastAsia="Times New Roman"/>
              </w:rPr>
              <w:t>-</w:t>
            </w:r>
            <w:r>
              <w:rPr>
                <w:rFonts w:eastAsia="Times New Roman" w:hint="eastAsia"/>
              </w:rPr>
              <w:t>受益之间的权衡？</w:t>
            </w:r>
          </w:p>
        </w:tc>
        <w:tc>
          <w:tcPr>
            <w:tcW w:w="1701" w:type="dxa"/>
          </w:tcPr>
          <w:p w:rsidR="007B1E3D" w:rsidRDefault="00964E43">
            <w:pPr>
              <w:adjustRightInd w:val="0"/>
              <w:snapToGrid w:val="0"/>
              <w:spacing w:line="360" w:lineRule="auto"/>
              <w:rPr>
                <w:rFonts w:eastAsia="宋体"/>
                <w:sz w:val="18"/>
                <w:szCs w:val="18"/>
              </w:rPr>
            </w:pPr>
            <w:r>
              <w:rPr>
                <w:rFonts w:eastAsia="宋体" w:hAnsi="宋体"/>
                <w:sz w:val="18"/>
                <w:szCs w:val="18"/>
              </w:rPr>
              <w:t>患者愿意承担植入器械的风险，因为没有其他治疗方案，并且他们的症状极其严重。</w:t>
            </w:r>
          </w:p>
          <w:p w:rsidR="007B1E3D" w:rsidRDefault="00964E43">
            <w:pPr>
              <w:jc w:val="center"/>
              <w:rPr>
                <w:rFonts w:eastAsia="Times New Roman" w:hAnsiTheme="minorEastAsia"/>
                <w:b/>
                <w:szCs w:val="21"/>
              </w:rPr>
            </w:pPr>
            <w:r>
              <w:rPr>
                <w:rFonts w:eastAsia="宋体" w:hAnsi="宋体"/>
                <w:sz w:val="18"/>
                <w:szCs w:val="18"/>
              </w:rPr>
              <w:t>此类疾病的患者通常愿意冒死亡的风险以改善他们的预后。</w:t>
            </w:r>
          </w:p>
        </w:tc>
      </w:tr>
      <w:tr w:rsidR="007B1E3D">
        <w:tc>
          <w:tcPr>
            <w:tcW w:w="1560" w:type="dxa"/>
          </w:tcPr>
          <w:p w:rsidR="007B1E3D" w:rsidRDefault="00964E43">
            <w:pPr>
              <w:rPr>
                <w:rFonts w:eastAsia="Times New Roman"/>
                <w:szCs w:val="21"/>
              </w:rPr>
            </w:pPr>
            <w:r>
              <w:rPr>
                <w:rFonts w:eastAsia="Times New Roman" w:hint="eastAsia"/>
                <w:szCs w:val="21"/>
              </w:rPr>
              <w:t>2)患者偏好信息（</w:t>
            </w:r>
            <w:r>
              <w:rPr>
                <w:rFonts w:eastAsia="Times New Roman"/>
                <w:szCs w:val="21"/>
              </w:rPr>
              <w:t>PPI</w:t>
            </w:r>
            <w:r>
              <w:rPr>
                <w:rFonts w:eastAsia="Times New Roman" w:hint="eastAsia"/>
                <w:szCs w:val="21"/>
              </w:rPr>
              <w:t>）</w:t>
            </w:r>
            <w:r>
              <w:rPr>
                <w:rFonts w:eastAsia="Times New Roman"/>
                <w:szCs w:val="21"/>
              </w:rPr>
              <w:t>相关性和</w:t>
            </w:r>
            <w:r>
              <w:rPr>
                <w:rFonts w:eastAsia="Times New Roman" w:hint="eastAsia"/>
                <w:szCs w:val="21"/>
              </w:rPr>
              <w:t>可</w:t>
            </w:r>
            <w:r>
              <w:rPr>
                <w:rFonts w:eastAsia="Times New Roman"/>
                <w:szCs w:val="21"/>
              </w:rPr>
              <w:t>理解</w:t>
            </w:r>
            <w:r>
              <w:rPr>
                <w:rFonts w:eastAsia="Times New Roman" w:hint="eastAsia"/>
                <w:szCs w:val="21"/>
              </w:rPr>
              <w:t>性</w:t>
            </w:r>
          </w:p>
        </w:tc>
        <w:tc>
          <w:tcPr>
            <w:tcW w:w="5386" w:type="dxa"/>
          </w:tcPr>
          <w:p w:rsidR="007B1E3D" w:rsidRDefault="00964E43">
            <w:pPr>
              <w:pStyle w:val="ad"/>
              <w:numPr>
                <w:ilvl w:val="0"/>
                <w:numId w:val="35"/>
              </w:numPr>
              <w:autoSpaceDE w:val="0"/>
              <w:autoSpaceDN w:val="0"/>
              <w:adjustRightInd w:val="0"/>
              <w:ind w:firstLineChars="0"/>
              <w:jc w:val="left"/>
              <w:rPr>
                <w:rFonts w:eastAsia="Times New Roman"/>
              </w:rPr>
            </w:pPr>
            <w:r>
              <w:rPr>
                <w:rFonts w:eastAsia="Times New Roman" w:hint="eastAsia"/>
              </w:rPr>
              <w:t>每项</w:t>
            </w:r>
            <w:r>
              <w:rPr>
                <w:rFonts w:eastAsia="Times New Roman"/>
              </w:rPr>
              <w:t>风险是</w:t>
            </w:r>
            <w:r>
              <w:rPr>
                <w:rFonts w:eastAsia="Times New Roman" w:hint="eastAsia"/>
              </w:rPr>
              <w:t>否</w:t>
            </w:r>
            <w:r>
              <w:rPr>
                <w:rFonts w:eastAsia="Times New Roman"/>
              </w:rPr>
              <w:t>可识别和</w:t>
            </w:r>
            <w:r>
              <w:rPr>
                <w:rFonts w:eastAsia="Times New Roman" w:hint="eastAsia"/>
              </w:rPr>
              <w:t>可确定</w:t>
            </w:r>
            <w:r>
              <w:rPr>
                <w:rFonts w:eastAsia="Times New Roman"/>
              </w:rPr>
              <w:t>?</w:t>
            </w:r>
          </w:p>
          <w:p w:rsidR="007B1E3D" w:rsidRDefault="00964E43">
            <w:pPr>
              <w:pStyle w:val="ad"/>
              <w:numPr>
                <w:ilvl w:val="0"/>
                <w:numId w:val="35"/>
              </w:numPr>
              <w:autoSpaceDE w:val="0"/>
              <w:autoSpaceDN w:val="0"/>
              <w:adjustRightInd w:val="0"/>
              <w:ind w:firstLineChars="0"/>
              <w:jc w:val="left"/>
              <w:rPr>
                <w:rFonts w:eastAsia="Times New Roman"/>
              </w:rPr>
            </w:pPr>
            <w:r>
              <w:rPr>
                <w:rFonts w:eastAsia="Times New Roman"/>
              </w:rPr>
              <w:t>患者是否</w:t>
            </w:r>
            <w:r>
              <w:rPr>
                <w:rFonts w:eastAsia="Times New Roman" w:hint="eastAsia"/>
              </w:rPr>
              <w:t>理</w:t>
            </w:r>
            <w:r>
              <w:rPr>
                <w:rFonts w:eastAsia="Times New Roman"/>
              </w:rPr>
              <w:t>解每种</w:t>
            </w:r>
            <w:r>
              <w:rPr>
                <w:rFonts w:eastAsia="Times New Roman" w:hint="eastAsia"/>
              </w:rPr>
              <w:t>类型</w:t>
            </w:r>
            <w:r>
              <w:rPr>
                <w:rFonts w:eastAsia="Times New Roman"/>
              </w:rPr>
              <w:t>的</w:t>
            </w:r>
            <w:r>
              <w:rPr>
                <w:rFonts w:eastAsia="Times New Roman" w:hint="eastAsia"/>
              </w:rPr>
              <w:t>风险</w:t>
            </w:r>
            <w:r>
              <w:rPr>
                <w:rFonts w:eastAsia="Times New Roman"/>
              </w:rPr>
              <w:t>和风险</w:t>
            </w:r>
            <w:r>
              <w:rPr>
                <w:rFonts w:eastAsia="Times New Roman" w:hint="eastAsia"/>
              </w:rPr>
              <w:t>发生</w:t>
            </w:r>
            <w:r>
              <w:rPr>
                <w:rFonts w:eastAsia="Times New Roman"/>
              </w:rPr>
              <w:t>的可能性?</w:t>
            </w:r>
          </w:p>
          <w:p w:rsidR="007B1E3D" w:rsidRDefault="00964E43">
            <w:pPr>
              <w:pStyle w:val="ad"/>
              <w:numPr>
                <w:ilvl w:val="0"/>
                <w:numId w:val="35"/>
              </w:numPr>
              <w:autoSpaceDE w:val="0"/>
              <w:autoSpaceDN w:val="0"/>
              <w:adjustRightInd w:val="0"/>
              <w:ind w:firstLineChars="0"/>
              <w:jc w:val="left"/>
              <w:rPr>
                <w:rFonts w:eastAsia="Times New Roman"/>
              </w:rPr>
            </w:pPr>
            <w:r>
              <w:rPr>
                <w:rFonts w:eastAsia="Times New Roman"/>
              </w:rPr>
              <w:t>患者是否</w:t>
            </w:r>
            <w:r>
              <w:rPr>
                <w:rFonts w:eastAsia="Times New Roman" w:hint="eastAsia"/>
              </w:rPr>
              <w:t>理解每</w:t>
            </w:r>
            <w:r>
              <w:rPr>
                <w:rFonts w:eastAsia="Times New Roman"/>
              </w:rPr>
              <w:t>种受益的类型和受益</w:t>
            </w:r>
            <w:r>
              <w:rPr>
                <w:rFonts w:eastAsia="Times New Roman" w:hint="eastAsia"/>
              </w:rPr>
              <w:t>发生</w:t>
            </w:r>
            <w:r>
              <w:rPr>
                <w:rFonts w:eastAsia="Times New Roman"/>
              </w:rPr>
              <w:t>的可能性?</w:t>
            </w:r>
          </w:p>
        </w:tc>
        <w:tc>
          <w:tcPr>
            <w:tcW w:w="1701" w:type="dxa"/>
          </w:tcPr>
          <w:p w:rsidR="007B1E3D" w:rsidRDefault="007B1E3D">
            <w:pPr>
              <w:jc w:val="center"/>
              <w:rPr>
                <w:rFonts w:eastAsia="Times New Roman" w:hAnsiTheme="minorEastAsia"/>
                <w:b/>
                <w:szCs w:val="21"/>
              </w:rPr>
            </w:pPr>
          </w:p>
        </w:tc>
      </w:tr>
      <w:tr w:rsidR="007B1E3D">
        <w:tc>
          <w:tcPr>
            <w:tcW w:w="1560" w:type="dxa"/>
          </w:tcPr>
          <w:p w:rsidR="007B1E3D" w:rsidRDefault="00964E43">
            <w:pPr>
              <w:rPr>
                <w:rFonts w:eastAsia="Times New Roman"/>
                <w:szCs w:val="21"/>
              </w:rPr>
            </w:pPr>
            <w:r>
              <w:rPr>
                <w:rFonts w:eastAsia="Times New Roman" w:hint="eastAsia"/>
                <w:szCs w:val="21"/>
              </w:rPr>
              <w:t>3)患者偏好信息（</w:t>
            </w:r>
            <w:r>
              <w:rPr>
                <w:rFonts w:eastAsia="Times New Roman"/>
                <w:szCs w:val="21"/>
              </w:rPr>
              <w:t>PPI</w:t>
            </w:r>
            <w:r>
              <w:rPr>
                <w:rFonts w:eastAsia="Times New Roman" w:hint="eastAsia"/>
                <w:szCs w:val="21"/>
              </w:rPr>
              <w:t>）的可推广</w:t>
            </w:r>
            <w:r>
              <w:rPr>
                <w:rFonts w:eastAsia="Times New Roman"/>
                <w:szCs w:val="21"/>
              </w:rPr>
              <w:t>性和</w:t>
            </w:r>
            <w:r>
              <w:rPr>
                <w:rFonts w:eastAsia="Times New Roman" w:hint="eastAsia"/>
                <w:szCs w:val="21"/>
              </w:rPr>
              <w:t>差异</w:t>
            </w:r>
            <w:r>
              <w:rPr>
                <w:rFonts w:eastAsia="Times New Roman"/>
                <w:szCs w:val="21"/>
              </w:rPr>
              <w:t>性</w:t>
            </w:r>
          </w:p>
        </w:tc>
        <w:tc>
          <w:tcPr>
            <w:tcW w:w="5386" w:type="dxa"/>
          </w:tcPr>
          <w:p w:rsidR="007B1E3D" w:rsidRDefault="00964E43">
            <w:pPr>
              <w:pStyle w:val="ad"/>
              <w:numPr>
                <w:ilvl w:val="0"/>
                <w:numId w:val="36"/>
              </w:numPr>
              <w:autoSpaceDE w:val="0"/>
              <w:autoSpaceDN w:val="0"/>
              <w:adjustRightInd w:val="0"/>
              <w:ind w:firstLineChars="0"/>
              <w:jc w:val="left"/>
              <w:rPr>
                <w:rFonts w:eastAsia="Times New Roman"/>
              </w:rPr>
            </w:pPr>
            <w:r>
              <w:rPr>
                <w:rFonts w:eastAsia="Times New Roman" w:hint="eastAsia"/>
              </w:rPr>
              <w:t>患者偏好信息（</w:t>
            </w:r>
            <w:r>
              <w:rPr>
                <w:rFonts w:eastAsia="Times New Roman"/>
              </w:rPr>
              <w:t>PPI</w:t>
            </w:r>
            <w:r>
              <w:rPr>
                <w:rFonts w:eastAsia="Times New Roman" w:hint="eastAsia"/>
              </w:rPr>
              <w:t>）</w:t>
            </w:r>
            <w:r>
              <w:rPr>
                <w:rFonts w:eastAsia="Times New Roman"/>
              </w:rPr>
              <w:t>是否</w:t>
            </w:r>
            <w:r>
              <w:rPr>
                <w:rFonts w:eastAsia="Times New Roman" w:hint="eastAsia"/>
              </w:rPr>
              <w:t>表明，患者偏好会因</w:t>
            </w:r>
            <w:r>
              <w:rPr>
                <w:rFonts w:eastAsia="Times New Roman"/>
              </w:rPr>
              <w:t>疾病</w:t>
            </w:r>
            <w:r>
              <w:rPr>
                <w:rFonts w:eastAsia="Times New Roman" w:hint="eastAsia"/>
              </w:rPr>
              <w:t>的</w:t>
            </w:r>
            <w:r>
              <w:rPr>
                <w:rFonts w:eastAsia="Times New Roman"/>
              </w:rPr>
              <w:t>严重</w:t>
            </w:r>
            <w:r>
              <w:rPr>
                <w:rFonts w:eastAsia="Times New Roman" w:hint="eastAsia"/>
              </w:rPr>
              <w:t>性、长期性或其他患者特征而不同</w:t>
            </w:r>
            <w:r>
              <w:rPr>
                <w:rFonts w:eastAsia="Times New Roman"/>
              </w:rPr>
              <w:t>?</w:t>
            </w:r>
            <w:r>
              <w:rPr>
                <w:rFonts w:eastAsia="Times New Roman" w:hint="eastAsia"/>
              </w:rPr>
              <w:t>如是，请明确。</w:t>
            </w:r>
          </w:p>
          <w:p w:rsidR="007B1E3D" w:rsidRDefault="00964E43">
            <w:pPr>
              <w:pStyle w:val="ad"/>
              <w:numPr>
                <w:ilvl w:val="0"/>
                <w:numId w:val="36"/>
              </w:numPr>
              <w:autoSpaceDE w:val="0"/>
              <w:autoSpaceDN w:val="0"/>
              <w:adjustRightInd w:val="0"/>
              <w:ind w:firstLineChars="0"/>
              <w:jc w:val="left"/>
              <w:rPr>
                <w:rFonts w:eastAsia="Times New Roman"/>
              </w:rPr>
            </w:pPr>
            <w:r>
              <w:rPr>
                <w:rFonts w:eastAsia="Times New Roman" w:hint="eastAsia"/>
              </w:rPr>
              <w:t>患者偏好信息（</w:t>
            </w:r>
            <w:r>
              <w:rPr>
                <w:rFonts w:eastAsia="Times New Roman"/>
              </w:rPr>
              <w:t>PPI</w:t>
            </w:r>
            <w:r>
              <w:rPr>
                <w:rFonts w:eastAsia="Times New Roman" w:hint="eastAsia"/>
              </w:rPr>
              <w:t>）</w:t>
            </w:r>
            <w:r>
              <w:rPr>
                <w:rFonts w:eastAsia="Times New Roman"/>
              </w:rPr>
              <w:t>是否</w:t>
            </w:r>
            <w:r>
              <w:rPr>
                <w:rFonts w:eastAsia="Times New Roman" w:hint="eastAsia"/>
              </w:rPr>
              <w:t>覆盖全部</w:t>
            </w:r>
            <w:r>
              <w:rPr>
                <w:rFonts w:eastAsia="Times New Roman"/>
              </w:rPr>
              <w:t>预期</w:t>
            </w:r>
            <w:r>
              <w:rPr>
                <w:rFonts w:eastAsia="Times New Roman" w:hint="eastAsia"/>
              </w:rPr>
              <w:t>患者</w:t>
            </w:r>
            <w:r>
              <w:rPr>
                <w:rFonts w:eastAsia="Times New Roman"/>
              </w:rPr>
              <w:t>?如果没有，请具体说明</w:t>
            </w:r>
            <w:r>
              <w:rPr>
                <w:rFonts w:eastAsia="Times New Roman" w:hint="eastAsia"/>
              </w:rPr>
              <w:t>现有患者偏好信息的</w:t>
            </w:r>
            <w:r>
              <w:rPr>
                <w:rFonts w:eastAsia="Times New Roman"/>
              </w:rPr>
              <w:t>研究</w:t>
            </w:r>
            <w:r>
              <w:rPr>
                <w:rFonts w:eastAsia="Times New Roman" w:hint="eastAsia"/>
              </w:rPr>
              <w:t>人群</w:t>
            </w:r>
            <w:r>
              <w:rPr>
                <w:rFonts w:eastAsia="Times New Roman"/>
              </w:rPr>
              <w:t>。</w:t>
            </w:r>
          </w:p>
        </w:tc>
        <w:tc>
          <w:tcPr>
            <w:tcW w:w="1701" w:type="dxa"/>
          </w:tcPr>
          <w:p w:rsidR="007B1E3D" w:rsidRDefault="007B1E3D">
            <w:pPr>
              <w:jc w:val="center"/>
              <w:rPr>
                <w:rFonts w:eastAsia="Times New Roman" w:hAnsiTheme="minorEastAsia"/>
                <w:b/>
                <w:szCs w:val="21"/>
              </w:rPr>
            </w:pP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13. </w:t>
            </w:r>
            <w:r>
              <w:rPr>
                <w:rFonts w:eastAsia="Times New Roman" w:hAnsiTheme="minorEastAsia" w:hint="eastAsia"/>
                <w:b/>
                <w:bCs/>
                <w:szCs w:val="21"/>
              </w:rPr>
              <w:t>是否有替代治疗或诊断</w:t>
            </w:r>
          </w:p>
        </w:tc>
        <w:tc>
          <w:tcPr>
            <w:tcW w:w="5386" w:type="dxa"/>
          </w:tcPr>
          <w:p w:rsidR="007B1E3D" w:rsidRDefault="00964E43">
            <w:pPr>
              <w:pStyle w:val="ad"/>
              <w:numPr>
                <w:ilvl w:val="0"/>
                <w:numId w:val="37"/>
              </w:numPr>
              <w:autoSpaceDE w:val="0"/>
              <w:autoSpaceDN w:val="0"/>
              <w:adjustRightInd w:val="0"/>
              <w:ind w:firstLineChars="0"/>
              <w:jc w:val="left"/>
              <w:rPr>
                <w:rFonts w:eastAsia="Times New Roman"/>
              </w:rPr>
            </w:pPr>
            <w:r>
              <w:rPr>
                <w:rFonts w:eastAsia="Times New Roman" w:hint="eastAsia"/>
              </w:rPr>
              <w:t>是否有其他治疗方法</w:t>
            </w:r>
            <w:r>
              <w:rPr>
                <w:rFonts w:eastAsia="Times New Roman"/>
              </w:rPr>
              <w:t>?</w:t>
            </w:r>
          </w:p>
          <w:p w:rsidR="007B1E3D" w:rsidRDefault="00964E43">
            <w:pPr>
              <w:pStyle w:val="ad"/>
              <w:numPr>
                <w:ilvl w:val="0"/>
                <w:numId w:val="37"/>
              </w:numPr>
              <w:autoSpaceDE w:val="0"/>
              <w:autoSpaceDN w:val="0"/>
              <w:adjustRightInd w:val="0"/>
              <w:ind w:firstLineChars="0"/>
              <w:jc w:val="left"/>
              <w:rPr>
                <w:rFonts w:eastAsia="Times New Roman"/>
              </w:rPr>
            </w:pPr>
            <w:r>
              <w:rPr>
                <w:rFonts w:eastAsia="Times New Roman"/>
              </w:rPr>
              <w:t>替代</w:t>
            </w:r>
            <w:r>
              <w:rPr>
                <w:rFonts w:eastAsia="Times New Roman" w:hint="eastAsia"/>
              </w:rPr>
              <w:t>疗法</w:t>
            </w:r>
            <w:r>
              <w:rPr>
                <w:rFonts w:eastAsia="Times New Roman"/>
              </w:rPr>
              <w:t>的有效性如何?</w:t>
            </w:r>
          </w:p>
          <w:p w:rsidR="007B1E3D" w:rsidRDefault="00964E43">
            <w:pPr>
              <w:autoSpaceDE w:val="0"/>
              <w:autoSpaceDN w:val="0"/>
              <w:adjustRightInd w:val="0"/>
              <w:ind w:left="420"/>
              <w:jc w:val="left"/>
              <w:rPr>
                <w:rFonts w:eastAsia="Times New Roman"/>
              </w:rPr>
            </w:pPr>
            <w:r>
              <w:rPr>
                <w:rFonts w:ascii="宋体" w:eastAsia="宋体" w:hAnsi="宋体" w:cs="宋体" w:hint="eastAsia"/>
              </w:rPr>
              <w:t>i 不同亚组人群间替代疗法的有效性差异如何？</w:t>
            </w:r>
          </w:p>
          <w:p w:rsidR="007B1E3D" w:rsidRDefault="00964E43">
            <w:pPr>
              <w:pStyle w:val="ad"/>
              <w:numPr>
                <w:ilvl w:val="0"/>
                <w:numId w:val="37"/>
              </w:numPr>
              <w:autoSpaceDE w:val="0"/>
              <w:autoSpaceDN w:val="0"/>
              <w:adjustRightInd w:val="0"/>
              <w:ind w:firstLineChars="0"/>
              <w:jc w:val="left"/>
              <w:rPr>
                <w:rFonts w:eastAsia="Times New Roman"/>
              </w:rPr>
            </w:pPr>
            <w:r>
              <w:rPr>
                <w:rFonts w:eastAsia="Times New Roman" w:hint="eastAsia"/>
              </w:rPr>
              <w:t>对</w:t>
            </w:r>
            <w:r>
              <w:rPr>
                <w:rFonts w:eastAsia="Times New Roman"/>
              </w:rPr>
              <w:t>替代</w:t>
            </w:r>
            <w:r>
              <w:rPr>
                <w:rFonts w:eastAsia="Times New Roman" w:hint="eastAsia"/>
              </w:rPr>
              <w:t>疗法的承受性如何</w:t>
            </w:r>
            <w:r>
              <w:rPr>
                <w:rFonts w:eastAsia="Times New Roman"/>
              </w:rPr>
              <w:t>?</w:t>
            </w:r>
          </w:p>
          <w:p w:rsidR="007B1E3D" w:rsidRDefault="00964E43">
            <w:pPr>
              <w:autoSpaceDE w:val="0"/>
              <w:autoSpaceDN w:val="0"/>
              <w:adjustRightInd w:val="0"/>
              <w:ind w:firstLineChars="200" w:firstLine="420"/>
              <w:jc w:val="left"/>
              <w:rPr>
                <w:rFonts w:eastAsia="Times New Roman"/>
              </w:rPr>
            </w:pPr>
            <w:r>
              <w:rPr>
                <w:rFonts w:ascii="宋体" w:eastAsia="宋体" w:hAnsi="宋体" w:cs="宋体" w:hint="eastAsia"/>
              </w:rPr>
              <w:t>i 不同亚组人群对替代疗法的承受性差异如何？</w:t>
            </w:r>
          </w:p>
          <w:p w:rsidR="007B1E3D" w:rsidRDefault="00964E43">
            <w:pPr>
              <w:pStyle w:val="ad"/>
              <w:numPr>
                <w:ilvl w:val="0"/>
                <w:numId w:val="37"/>
              </w:numPr>
              <w:autoSpaceDE w:val="0"/>
              <w:autoSpaceDN w:val="0"/>
              <w:adjustRightInd w:val="0"/>
              <w:ind w:firstLineChars="0"/>
              <w:jc w:val="left"/>
              <w:rPr>
                <w:rFonts w:eastAsia="Times New Roman"/>
              </w:rPr>
            </w:pPr>
            <w:r>
              <w:rPr>
                <w:rFonts w:eastAsia="Times New Roman" w:hint="eastAsia"/>
              </w:rPr>
              <w:t>任何已有的替代疗法会带来哪些风险？</w:t>
            </w:r>
          </w:p>
        </w:tc>
        <w:tc>
          <w:tcPr>
            <w:tcW w:w="1701" w:type="dxa"/>
          </w:tcPr>
          <w:p w:rsidR="007B1E3D" w:rsidRDefault="00964E43">
            <w:pPr>
              <w:rPr>
                <w:szCs w:val="21"/>
              </w:rPr>
            </w:pPr>
            <w:r>
              <w:rPr>
                <w:rFonts w:eastAsia="宋体" w:hAnsi="宋体"/>
                <w:sz w:val="18"/>
                <w:szCs w:val="18"/>
              </w:rPr>
              <w:t>没有可用的替代治疗方案。</w:t>
            </w: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14 </w:t>
            </w:r>
            <w:r>
              <w:rPr>
                <w:rFonts w:eastAsia="Times New Roman" w:hAnsiTheme="minorEastAsia"/>
                <w:b/>
                <w:bCs/>
                <w:szCs w:val="21"/>
              </w:rPr>
              <w:t>风险降低和适应症限制</w:t>
            </w:r>
          </w:p>
        </w:tc>
        <w:tc>
          <w:tcPr>
            <w:tcW w:w="5386" w:type="dxa"/>
          </w:tcPr>
          <w:p w:rsidR="007B1E3D" w:rsidRDefault="00964E43">
            <w:pPr>
              <w:pStyle w:val="ad"/>
              <w:numPr>
                <w:ilvl w:val="0"/>
                <w:numId w:val="38"/>
              </w:numPr>
              <w:autoSpaceDE w:val="0"/>
              <w:autoSpaceDN w:val="0"/>
              <w:adjustRightInd w:val="0"/>
              <w:ind w:firstLineChars="0"/>
              <w:jc w:val="left"/>
              <w:rPr>
                <w:rFonts w:eastAsia="Times New Roman"/>
              </w:rPr>
            </w:pPr>
            <w:r>
              <w:rPr>
                <w:rFonts w:eastAsia="Times New Roman" w:hint="eastAsia"/>
              </w:rPr>
              <w:t>是否有降低</w:t>
            </w:r>
            <w:r>
              <w:rPr>
                <w:rFonts w:eastAsia="Times New Roman"/>
              </w:rPr>
              <w:t>风险的</w:t>
            </w:r>
            <w:r>
              <w:rPr>
                <w:rFonts w:eastAsia="Times New Roman" w:hint="eastAsia"/>
              </w:rPr>
              <w:t>手段</w:t>
            </w:r>
            <w:r>
              <w:rPr>
                <w:rFonts w:eastAsia="Times New Roman"/>
              </w:rPr>
              <w:t>（包括</w:t>
            </w:r>
            <w:r>
              <w:rPr>
                <w:rFonts w:eastAsia="Times New Roman" w:hint="eastAsia"/>
              </w:rPr>
              <w:t>将适应症限制在受益大于风险的亚组中</w:t>
            </w:r>
            <w:r>
              <w:rPr>
                <w:rFonts w:eastAsia="Times New Roman"/>
              </w:rPr>
              <w:t>）</w:t>
            </w:r>
            <w:r>
              <w:rPr>
                <w:rFonts w:eastAsia="Times New Roman" w:hint="eastAsia"/>
              </w:rPr>
              <w:t>？例</w:t>
            </w:r>
            <w:r>
              <w:rPr>
                <w:rFonts w:eastAsia="Times New Roman"/>
              </w:rPr>
              <w:t>如</w:t>
            </w:r>
            <w:r>
              <w:rPr>
                <w:rFonts w:eastAsia="Times New Roman" w:hint="eastAsia"/>
              </w:rPr>
              <w:t>使用产品说明书或标签</w:t>
            </w:r>
            <w:r>
              <w:rPr>
                <w:rFonts w:eastAsia="Times New Roman"/>
              </w:rPr>
              <w:t>，</w:t>
            </w:r>
            <w:r>
              <w:rPr>
                <w:rFonts w:eastAsia="Times New Roman" w:hint="eastAsia"/>
              </w:rPr>
              <w:t>组织培训</w:t>
            </w:r>
            <w:r>
              <w:rPr>
                <w:rFonts w:eastAsia="Times New Roman"/>
              </w:rPr>
              <w:t>，提供附加疗法等</w:t>
            </w:r>
            <w:r>
              <w:rPr>
                <w:rFonts w:eastAsia="Times New Roman" w:hint="eastAsia"/>
              </w:rPr>
              <w:t>手段。</w:t>
            </w:r>
          </w:p>
          <w:p w:rsidR="007B1E3D" w:rsidRDefault="00964E43">
            <w:pPr>
              <w:pStyle w:val="ad"/>
              <w:numPr>
                <w:ilvl w:val="0"/>
                <w:numId w:val="38"/>
              </w:numPr>
              <w:autoSpaceDE w:val="0"/>
              <w:autoSpaceDN w:val="0"/>
              <w:adjustRightInd w:val="0"/>
              <w:ind w:firstLineChars="0"/>
              <w:jc w:val="left"/>
              <w:rPr>
                <w:rFonts w:eastAsia="Times New Roman"/>
              </w:rPr>
            </w:pPr>
            <w:r>
              <w:rPr>
                <w:rFonts w:eastAsia="Times New Roman" w:hint="eastAsia"/>
              </w:rPr>
              <w:t>建议使用哪些降低风险的手段</w:t>
            </w:r>
            <w:r>
              <w:rPr>
                <w:rFonts w:eastAsia="Times New Roman"/>
              </w:rPr>
              <w:t>?</w:t>
            </w:r>
          </w:p>
        </w:tc>
        <w:tc>
          <w:tcPr>
            <w:tcW w:w="1701" w:type="dxa"/>
          </w:tcPr>
          <w:p w:rsidR="007B1E3D" w:rsidRDefault="00964E43">
            <w:pPr>
              <w:adjustRightInd w:val="0"/>
              <w:snapToGrid w:val="0"/>
              <w:spacing w:line="360" w:lineRule="auto"/>
              <w:rPr>
                <w:rFonts w:eastAsia="宋体"/>
                <w:sz w:val="18"/>
                <w:szCs w:val="18"/>
              </w:rPr>
            </w:pPr>
            <w:r>
              <w:rPr>
                <w:rFonts w:eastAsia="宋体" w:hAnsi="宋体"/>
                <w:sz w:val="18"/>
                <w:szCs w:val="18"/>
              </w:rPr>
              <w:t>为外科医生提供培训。</w:t>
            </w:r>
          </w:p>
          <w:p w:rsidR="007B1E3D" w:rsidRDefault="00964E43">
            <w:pPr>
              <w:rPr>
                <w:szCs w:val="21"/>
              </w:rPr>
            </w:pPr>
            <w:r>
              <w:rPr>
                <w:rFonts w:eastAsia="宋体" w:hAnsi="宋体"/>
                <w:sz w:val="18"/>
                <w:szCs w:val="18"/>
              </w:rPr>
              <w:t>在</w:t>
            </w:r>
            <w:r>
              <w:rPr>
                <w:rFonts w:eastAsia="宋体" w:hAnsi="宋体" w:hint="eastAsia"/>
                <w:sz w:val="18"/>
                <w:szCs w:val="18"/>
              </w:rPr>
              <w:t>说明书</w:t>
            </w:r>
            <w:r>
              <w:rPr>
                <w:rFonts w:eastAsia="宋体" w:hAnsi="宋体"/>
                <w:sz w:val="18"/>
                <w:szCs w:val="18"/>
              </w:rPr>
              <w:t>、标签中注明：该器械对处于疾病早期阶段的患者最有效。</w:t>
            </w: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15. </w:t>
            </w:r>
            <w:r>
              <w:rPr>
                <w:rFonts w:eastAsia="Times New Roman" w:hAnsiTheme="minorEastAsia"/>
                <w:b/>
                <w:bCs/>
                <w:szCs w:val="21"/>
              </w:rPr>
              <w:t>上市后数</w:t>
            </w:r>
            <w:r>
              <w:rPr>
                <w:rFonts w:eastAsia="Times New Roman" w:hAnsiTheme="minorEastAsia"/>
                <w:b/>
                <w:bCs/>
                <w:szCs w:val="21"/>
              </w:rPr>
              <w:lastRenderedPageBreak/>
              <w:t>据</w:t>
            </w:r>
          </w:p>
        </w:tc>
        <w:tc>
          <w:tcPr>
            <w:tcW w:w="5386" w:type="dxa"/>
          </w:tcPr>
          <w:p w:rsidR="007B1E3D" w:rsidRDefault="00964E43">
            <w:pPr>
              <w:pStyle w:val="ad"/>
              <w:numPr>
                <w:ilvl w:val="0"/>
                <w:numId w:val="39"/>
              </w:numPr>
              <w:autoSpaceDE w:val="0"/>
              <w:autoSpaceDN w:val="0"/>
              <w:adjustRightInd w:val="0"/>
              <w:ind w:firstLineChars="0"/>
              <w:jc w:val="left"/>
              <w:rPr>
                <w:rFonts w:eastAsia="Times New Roman"/>
              </w:rPr>
            </w:pPr>
            <w:r>
              <w:rPr>
                <w:rFonts w:eastAsia="Times New Roman"/>
              </w:rPr>
              <w:lastRenderedPageBreak/>
              <w:t>市场上是否还有</w:t>
            </w:r>
            <w:r>
              <w:rPr>
                <w:rFonts w:eastAsia="Times New Roman" w:hint="eastAsia"/>
              </w:rPr>
              <w:t>其他</w:t>
            </w:r>
            <w:r>
              <w:rPr>
                <w:rFonts w:eastAsia="Times New Roman"/>
              </w:rPr>
              <w:t xml:space="preserve">类似适应症的器械? </w:t>
            </w:r>
            <w:r>
              <w:rPr>
                <w:rFonts w:eastAsia="Times New Roman" w:hint="eastAsia"/>
              </w:rPr>
              <w:lastRenderedPageBreak/>
              <w:t>这些同类器械</w:t>
            </w:r>
            <w:r>
              <w:rPr>
                <w:rFonts w:eastAsia="Times New Roman"/>
              </w:rPr>
              <w:t>的有效性和</w:t>
            </w:r>
            <w:r>
              <w:rPr>
                <w:rFonts w:eastAsia="Times New Roman" w:hint="eastAsia"/>
              </w:rPr>
              <w:t>不良</w:t>
            </w:r>
            <w:r>
              <w:rPr>
                <w:rFonts w:eastAsia="Times New Roman"/>
              </w:rPr>
              <w:t>事件发生率是否与</w:t>
            </w:r>
            <w:r>
              <w:rPr>
                <w:rFonts w:eastAsia="Times New Roman" w:hint="eastAsia"/>
              </w:rPr>
              <w:t>申报</w:t>
            </w:r>
            <w:r>
              <w:rPr>
                <w:rFonts w:eastAsia="Times New Roman"/>
              </w:rPr>
              <w:t>器械</w:t>
            </w:r>
            <w:r>
              <w:rPr>
                <w:rFonts w:eastAsia="Times New Roman" w:hint="eastAsia"/>
              </w:rPr>
              <w:t>的预期发生率相似</w:t>
            </w:r>
            <w:r>
              <w:rPr>
                <w:rFonts w:eastAsia="Times New Roman"/>
              </w:rPr>
              <w:t>?</w:t>
            </w:r>
          </w:p>
          <w:p w:rsidR="007B1E3D" w:rsidRDefault="00964E43">
            <w:pPr>
              <w:pStyle w:val="ad"/>
              <w:numPr>
                <w:ilvl w:val="0"/>
                <w:numId w:val="39"/>
              </w:numPr>
              <w:autoSpaceDE w:val="0"/>
              <w:autoSpaceDN w:val="0"/>
              <w:adjustRightInd w:val="0"/>
              <w:ind w:firstLineChars="0"/>
              <w:jc w:val="left"/>
              <w:rPr>
                <w:rFonts w:eastAsia="Times New Roman"/>
              </w:rPr>
            </w:pPr>
            <w:r>
              <w:rPr>
                <w:rFonts w:eastAsia="Times New Roman" w:hint="eastAsia"/>
              </w:rPr>
              <w:t>已</w:t>
            </w:r>
            <w:r>
              <w:rPr>
                <w:rFonts w:eastAsia="Times New Roman"/>
              </w:rPr>
              <w:t>有</w:t>
            </w:r>
            <w:r>
              <w:rPr>
                <w:rFonts w:eastAsia="Times New Roman" w:hint="eastAsia"/>
              </w:rPr>
              <w:t>的</w:t>
            </w:r>
            <w:r>
              <w:rPr>
                <w:rFonts w:eastAsia="Times New Roman"/>
              </w:rPr>
              <w:t>上市后数据是否会改变</w:t>
            </w:r>
            <w:r>
              <w:rPr>
                <w:rFonts w:eastAsia="Times New Roman" w:hint="eastAsia"/>
              </w:rPr>
              <w:t>已上市同类产品的</w:t>
            </w:r>
            <w:r>
              <w:rPr>
                <w:rFonts w:eastAsia="Times New Roman"/>
              </w:rPr>
              <w:t>风险受益评</w:t>
            </w:r>
            <w:r>
              <w:rPr>
                <w:rFonts w:eastAsia="Times New Roman" w:hint="eastAsia"/>
              </w:rPr>
              <w:t>估</w:t>
            </w:r>
            <w:r>
              <w:rPr>
                <w:rFonts w:eastAsia="Times New Roman"/>
              </w:rPr>
              <w:t>?</w:t>
            </w:r>
          </w:p>
          <w:p w:rsidR="007B1E3D" w:rsidRDefault="00964E43">
            <w:pPr>
              <w:pStyle w:val="ad"/>
              <w:numPr>
                <w:ilvl w:val="0"/>
                <w:numId w:val="39"/>
              </w:numPr>
              <w:autoSpaceDE w:val="0"/>
              <w:autoSpaceDN w:val="0"/>
              <w:adjustRightInd w:val="0"/>
              <w:ind w:firstLineChars="0"/>
              <w:jc w:val="left"/>
              <w:rPr>
                <w:rFonts w:eastAsia="Times New Roman"/>
              </w:rPr>
            </w:pPr>
            <w:r>
              <w:rPr>
                <w:rFonts w:eastAsia="Times New Roman" w:hint="eastAsia"/>
              </w:rPr>
              <w:t>根据</w:t>
            </w:r>
            <w:r>
              <w:rPr>
                <w:rFonts w:eastAsia="Times New Roman"/>
              </w:rPr>
              <w:t>上述风险受益评价，是否</w:t>
            </w:r>
            <w:r>
              <w:rPr>
                <w:rFonts w:eastAsia="Times New Roman" w:hint="eastAsia"/>
              </w:rPr>
              <w:t>有理由</w:t>
            </w:r>
            <w:r>
              <w:rPr>
                <w:rFonts w:eastAsia="Times New Roman"/>
              </w:rPr>
              <w:t>在上市后考虑进一步评价以下</w:t>
            </w:r>
            <w:r>
              <w:rPr>
                <w:rFonts w:eastAsia="Times New Roman" w:hint="eastAsia"/>
              </w:rPr>
              <w:t>方面</w:t>
            </w:r>
            <w:r>
              <w:rPr>
                <w:rFonts w:eastAsia="Times New Roman"/>
              </w:rPr>
              <w:t>?</w:t>
            </w:r>
          </w:p>
          <w:p w:rsidR="007B1E3D" w:rsidRDefault="00964E43">
            <w:pPr>
              <w:pStyle w:val="ad"/>
              <w:numPr>
                <w:ilvl w:val="1"/>
                <w:numId w:val="40"/>
              </w:numPr>
              <w:autoSpaceDE w:val="0"/>
              <w:autoSpaceDN w:val="0"/>
              <w:adjustRightInd w:val="0"/>
              <w:ind w:firstLineChars="0"/>
              <w:jc w:val="left"/>
              <w:rPr>
                <w:rFonts w:eastAsia="Times New Roman"/>
              </w:rPr>
            </w:pPr>
            <w:r>
              <w:rPr>
                <w:rFonts w:eastAsia="Times New Roman" w:hint="eastAsia"/>
              </w:rPr>
              <w:t>医疗器械的长期性能表现</w:t>
            </w:r>
          </w:p>
          <w:p w:rsidR="007B1E3D" w:rsidRDefault="00964E43">
            <w:pPr>
              <w:pStyle w:val="ad"/>
              <w:numPr>
                <w:ilvl w:val="1"/>
                <w:numId w:val="40"/>
              </w:numPr>
              <w:autoSpaceDE w:val="0"/>
              <w:autoSpaceDN w:val="0"/>
              <w:adjustRightInd w:val="0"/>
              <w:ind w:firstLineChars="0"/>
              <w:jc w:val="left"/>
              <w:rPr>
                <w:rFonts w:eastAsia="Times New Roman"/>
              </w:rPr>
            </w:pPr>
            <w:r>
              <w:rPr>
                <w:rFonts w:eastAsia="Times New Roman"/>
              </w:rPr>
              <w:t>培训项目的有效性或</w:t>
            </w:r>
            <w:r>
              <w:rPr>
                <w:rFonts w:eastAsia="Times New Roman" w:hint="eastAsia"/>
              </w:rPr>
              <w:t>使用者</w:t>
            </w:r>
            <w:r>
              <w:rPr>
                <w:rFonts w:eastAsia="Times New Roman"/>
              </w:rPr>
              <w:t>使用器械的偏好</w:t>
            </w:r>
          </w:p>
          <w:p w:rsidR="007B1E3D" w:rsidRDefault="00964E43">
            <w:pPr>
              <w:pStyle w:val="ad"/>
              <w:numPr>
                <w:ilvl w:val="1"/>
                <w:numId w:val="40"/>
              </w:numPr>
              <w:autoSpaceDE w:val="0"/>
              <w:autoSpaceDN w:val="0"/>
              <w:adjustRightInd w:val="0"/>
              <w:ind w:firstLineChars="0"/>
              <w:jc w:val="left"/>
              <w:rPr>
                <w:rFonts w:eastAsia="Times New Roman"/>
              </w:rPr>
            </w:pPr>
            <w:r>
              <w:rPr>
                <w:rFonts w:eastAsia="Times New Roman"/>
              </w:rPr>
              <w:t>亚组</w:t>
            </w:r>
            <w:r>
              <w:rPr>
                <w:rFonts w:eastAsia="Times New Roman" w:hint="eastAsia"/>
              </w:rPr>
              <w:t>人群</w:t>
            </w:r>
            <w:r>
              <w:rPr>
                <w:rFonts w:eastAsia="Times New Roman"/>
              </w:rPr>
              <w:t>（</w:t>
            </w:r>
            <w:r>
              <w:rPr>
                <w:rFonts w:eastAsia="Times New Roman" w:hint="eastAsia"/>
              </w:rPr>
              <w:t>例如儿童、女性</w:t>
            </w:r>
            <w:r>
              <w:rPr>
                <w:rFonts w:eastAsia="Times New Roman"/>
              </w:rPr>
              <w:t>）</w:t>
            </w:r>
          </w:p>
          <w:p w:rsidR="007B1E3D" w:rsidRDefault="00964E43">
            <w:pPr>
              <w:pStyle w:val="ad"/>
              <w:numPr>
                <w:ilvl w:val="1"/>
                <w:numId w:val="40"/>
              </w:numPr>
              <w:autoSpaceDE w:val="0"/>
              <w:autoSpaceDN w:val="0"/>
              <w:adjustRightInd w:val="0"/>
              <w:ind w:firstLineChars="0"/>
              <w:jc w:val="left"/>
              <w:rPr>
                <w:rFonts w:eastAsia="Times New Roman"/>
              </w:rPr>
            </w:pPr>
            <w:r>
              <w:rPr>
                <w:rFonts w:eastAsia="Times New Roman" w:hint="eastAsia"/>
              </w:rPr>
              <w:t>罕</w:t>
            </w:r>
            <w:r>
              <w:rPr>
                <w:rFonts w:eastAsia="Times New Roman"/>
              </w:rPr>
              <w:t>见的不良事件</w:t>
            </w:r>
          </w:p>
          <w:p w:rsidR="007B1E3D" w:rsidRDefault="00964E43">
            <w:pPr>
              <w:pStyle w:val="ad"/>
              <w:numPr>
                <w:ilvl w:val="0"/>
                <w:numId w:val="39"/>
              </w:numPr>
              <w:autoSpaceDE w:val="0"/>
              <w:autoSpaceDN w:val="0"/>
              <w:adjustRightInd w:val="0"/>
              <w:ind w:firstLineChars="0"/>
              <w:jc w:val="left"/>
              <w:rPr>
                <w:rFonts w:eastAsia="Times New Roman"/>
              </w:rPr>
            </w:pPr>
            <w:r>
              <w:rPr>
                <w:rFonts w:eastAsia="Times New Roman" w:hint="eastAsia"/>
              </w:rPr>
              <w:t>是否有理由预计申报</w:t>
            </w:r>
            <w:r>
              <w:rPr>
                <w:rFonts w:eastAsia="Times New Roman"/>
              </w:rPr>
              <w:t>器械的“真实世界”性能</w:t>
            </w:r>
            <w:r>
              <w:rPr>
                <w:rFonts w:eastAsia="Times New Roman" w:hint="eastAsia"/>
              </w:rPr>
              <w:t>表现</w:t>
            </w:r>
            <w:r>
              <w:rPr>
                <w:rFonts w:eastAsia="Times New Roman"/>
              </w:rPr>
              <w:t>和上市前</w:t>
            </w:r>
            <w:r>
              <w:rPr>
                <w:rFonts w:eastAsia="Times New Roman" w:hint="eastAsia"/>
              </w:rPr>
              <w:t>的表现</w:t>
            </w:r>
            <w:r>
              <w:rPr>
                <w:rFonts w:eastAsia="Times New Roman"/>
              </w:rPr>
              <w:t>有</w:t>
            </w:r>
            <w:r>
              <w:rPr>
                <w:rFonts w:eastAsia="Times New Roman" w:hint="eastAsia"/>
              </w:rPr>
              <w:t>显著</w:t>
            </w:r>
            <w:r>
              <w:rPr>
                <w:rFonts w:eastAsia="Times New Roman"/>
              </w:rPr>
              <w:t>差异?</w:t>
            </w:r>
          </w:p>
          <w:p w:rsidR="007B1E3D" w:rsidRDefault="00964E43">
            <w:pPr>
              <w:pStyle w:val="ad"/>
              <w:numPr>
                <w:ilvl w:val="0"/>
                <w:numId w:val="39"/>
              </w:numPr>
              <w:autoSpaceDE w:val="0"/>
              <w:autoSpaceDN w:val="0"/>
              <w:adjustRightInd w:val="0"/>
              <w:ind w:firstLineChars="0"/>
              <w:jc w:val="left"/>
              <w:rPr>
                <w:rFonts w:eastAsia="Times New Roman"/>
              </w:rPr>
            </w:pPr>
            <w:r>
              <w:rPr>
                <w:rFonts w:eastAsia="Times New Roman" w:hint="eastAsia"/>
              </w:rPr>
              <w:t>是否有用以支持此批准的数据可以推迟到上市后收集?</w:t>
            </w:r>
            <w:r>
              <w:rPr>
                <w:rFonts w:eastAsia="Times New Roman"/>
              </w:rPr>
              <w:t xml:space="preserve"> </w:t>
            </w:r>
          </w:p>
        </w:tc>
        <w:tc>
          <w:tcPr>
            <w:tcW w:w="1701" w:type="dxa"/>
          </w:tcPr>
          <w:p w:rsidR="007B1E3D" w:rsidRDefault="00964E43">
            <w:pPr>
              <w:adjustRightInd w:val="0"/>
              <w:snapToGrid w:val="0"/>
              <w:spacing w:line="360" w:lineRule="auto"/>
              <w:rPr>
                <w:rFonts w:eastAsia="宋体"/>
                <w:sz w:val="18"/>
                <w:szCs w:val="18"/>
              </w:rPr>
            </w:pPr>
            <w:r>
              <w:rPr>
                <w:rFonts w:eastAsia="宋体" w:hAnsi="宋体"/>
                <w:sz w:val="18"/>
                <w:szCs w:val="18"/>
              </w:rPr>
              <w:lastRenderedPageBreak/>
              <w:t>该器械是</w:t>
            </w:r>
            <w:r>
              <w:rPr>
                <w:rFonts w:eastAsia="宋体"/>
                <w:sz w:val="18"/>
                <w:szCs w:val="18"/>
              </w:rPr>
              <w:t>“</w:t>
            </w:r>
            <w:r>
              <w:rPr>
                <w:rFonts w:eastAsia="宋体" w:hAnsi="宋体"/>
                <w:sz w:val="18"/>
                <w:szCs w:val="18"/>
              </w:rPr>
              <w:t>首创</w:t>
            </w:r>
            <w:r>
              <w:rPr>
                <w:rFonts w:eastAsia="宋体" w:hAnsi="宋体"/>
                <w:sz w:val="18"/>
                <w:szCs w:val="18"/>
              </w:rPr>
              <w:lastRenderedPageBreak/>
              <w:t>的</w:t>
            </w:r>
            <w:r>
              <w:rPr>
                <w:rFonts w:eastAsia="宋体"/>
                <w:sz w:val="18"/>
                <w:szCs w:val="18"/>
              </w:rPr>
              <w:t>”</w:t>
            </w:r>
            <w:r>
              <w:rPr>
                <w:rFonts w:eastAsia="宋体" w:hAnsi="宋体"/>
                <w:sz w:val="18"/>
                <w:szCs w:val="18"/>
              </w:rPr>
              <w:t>，市场上没有类似的器械。因此，没有关于其他器械的先验信息可用于推断本器械的性能。因此，应在上市后评估</w:t>
            </w:r>
            <w:r>
              <w:rPr>
                <w:rFonts w:eastAsia="宋体" w:hAnsi="宋体" w:hint="eastAsia"/>
                <w:sz w:val="18"/>
                <w:szCs w:val="18"/>
              </w:rPr>
              <w:t>其</w:t>
            </w:r>
            <w:r>
              <w:rPr>
                <w:rFonts w:eastAsia="宋体" w:hAnsi="宋体"/>
                <w:sz w:val="18"/>
                <w:szCs w:val="18"/>
              </w:rPr>
              <w:t>长期性能，包括有效性的维持、长期不良事件、器械持续时间等。</w:t>
            </w:r>
          </w:p>
          <w:p w:rsidR="007B1E3D" w:rsidRDefault="00964E43">
            <w:pPr>
              <w:rPr>
                <w:szCs w:val="21"/>
              </w:rPr>
            </w:pPr>
            <w:r>
              <w:rPr>
                <w:rFonts w:eastAsia="宋体" w:hAnsi="宋体"/>
                <w:sz w:val="18"/>
                <w:szCs w:val="18"/>
              </w:rPr>
              <w:t>可能推荐上市后研究。</w:t>
            </w:r>
          </w:p>
        </w:tc>
      </w:tr>
      <w:tr w:rsidR="007B1E3D">
        <w:tc>
          <w:tcPr>
            <w:tcW w:w="1560" w:type="dxa"/>
          </w:tcPr>
          <w:p w:rsidR="007B1E3D" w:rsidRDefault="00964E43">
            <w:pPr>
              <w:jc w:val="center"/>
              <w:rPr>
                <w:rFonts w:eastAsia="Times New Roman" w:hAnsiTheme="minorEastAsia"/>
                <w:b/>
                <w:bCs/>
                <w:szCs w:val="21"/>
              </w:rPr>
            </w:pPr>
            <w:r>
              <w:rPr>
                <w:rFonts w:eastAsia="Times New Roman" w:hAnsiTheme="minorEastAsia" w:hint="eastAsia"/>
                <w:b/>
                <w:bCs/>
                <w:szCs w:val="21"/>
              </w:rPr>
              <w:lastRenderedPageBreak/>
              <w:t xml:space="preserve">16. </w:t>
            </w:r>
            <w:r>
              <w:rPr>
                <w:rFonts w:eastAsia="Times New Roman" w:hAnsiTheme="minorEastAsia"/>
                <w:b/>
                <w:bCs/>
                <w:szCs w:val="21"/>
              </w:rPr>
              <w:t>解决未满足医疗需求的新技术</w:t>
            </w:r>
          </w:p>
        </w:tc>
        <w:tc>
          <w:tcPr>
            <w:tcW w:w="5386" w:type="dxa"/>
          </w:tcPr>
          <w:p w:rsidR="007B1E3D" w:rsidRDefault="00964E43">
            <w:pPr>
              <w:pStyle w:val="ad"/>
              <w:ind w:left="420" w:firstLineChars="0" w:firstLine="0"/>
              <w:rPr>
                <w:rFonts w:eastAsia="Times New Roman"/>
              </w:rPr>
            </w:pPr>
            <w:r>
              <w:rPr>
                <w:rFonts w:eastAsia="Times New Roman" w:hint="eastAsia"/>
              </w:rPr>
              <w:t>这个器械解决的医疗需求多大程度能通过现有治疗方法满足?</w:t>
            </w:r>
          </w:p>
        </w:tc>
        <w:tc>
          <w:tcPr>
            <w:tcW w:w="1701" w:type="dxa"/>
          </w:tcPr>
          <w:p w:rsidR="007B1E3D" w:rsidRDefault="00964E43">
            <w:pPr>
              <w:rPr>
                <w:rFonts w:eastAsia="Times New Roman"/>
                <w:szCs w:val="21"/>
              </w:rPr>
            </w:pPr>
            <w:r>
              <w:rPr>
                <w:rFonts w:eastAsia="宋体" w:hAnsi="宋体"/>
                <w:sz w:val="18"/>
                <w:szCs w:val="18"/>
              </w:rPr>
              <w:t>突破性技术。预计</w:t>
            </w:r>
            <w:r>
              <w:rPr>
                <w:rFonts w:eastAsia="宋体" w:hAnsi="宋体" w:hint="eastAsia"/>
                <w:sz w:val="18"/>
                <w:szCs w:val="18"/>
              </w:rPr>
              <w:t>未</w:t>
            </w:r>
            <w:r>
              <w:rPr>
                <w:rFonts w:eastAsia="宋体" w:hAnsi="宋体"/>
                <w:sz w:val="18"/>
                <w:szCs w:val="18"/>
              </w:rPr>
              <w:t>来的改进将降低与当前器械有关的风险。</w:t>
            </w:r>
          </w:p>
        </w:tc>
      </w:tr>
      <w:tr w:rsidR="007B1E3D">
        <w:tc>
          <w:tcPr>
            <w:tcW w:w="1560" w:type="dxa"/>
          </w:tcPr>
          <w:p w:rsidR="007B1E3D" w:rsidRDefault="00964E43">
            <w:pPr>
              <w:jc w:val="center"/>
              <w:rPr>
                <w:rFonts w:eastAsia="Times New Roman"/>
                <w:szCs w:val="21"/>
              </w:rPr>
            </w:pPr>
            <w:r>
              <w:rPr>
                <w:rFonts w:eastAsia="Times New Roman" w:hAnsiTheme="minorEastAsia"/>
                <w:b/>
                <w:bCs/>
                <w:szCs w:val="21"/>
              </w:rPr>
              <w:t>受益总结</w:t>
            </w:r>
          </w:p>
        </w:tc>
        <w:tc>
          <w:tcPr>
            <w:tcW w:w="5386" w:type="dxa"/>
          </w:tcPr>
          <w:p w:rsidR="007B1E3D" w:rsidRDefault="00964E43">
            <w:pPr>
              <w:jc w:val="center"/>
              <w:rPr>
                <w:rFonts w:eastAsia="Times New Roman"/>
                <w:szCs w:val="21"/>
              </w:rPr>
            </w:pPr>
            <w:r>
              <w:rPr>
                <w:rFonts w:eastAsia="Times New Roman" w:hAnsiTheme="minorEastAsia"/>
                <w:b/>
                <w:bCs/>
                <w:szCs w:val="21"/>
              </w:rPr>
              <w:t>风险总结</w:t>
            </w:r>
          </w:p>
        </w:tc>
        <w:tc>
          <w:tcPr>
            <w:tcW w:w="1701" w:type="dxa"/>
          </w:tcPr>
          <w:p w:rsidR="007B1E3D" w:rsidRDefault="00964E43">
            <w:pPr>
              <w:jc w:val="center"/>
              <w:rPr>
                <w:rFonts w:eastAsia="Times New Roman"/>
                <w:szCs w:val="21"/>
              </w:rPr>
            </w:pPr>
            <w:r>
              <w:rPr>
                <w:rFonts w:eastAsia="Times New Roman" w:hAnsiTheme="minorEastAsia"/>
                <w:b/>
                <w:bCs/>
                <w:szCs w:val="21"/>
              </w:rPr>
              <w:t>其他因素总结</w:t>
            </w:r>
          </w:p>
        </w:tc>
      </w:tr>
      <w:tr w:rsidR="007B1E3D">
        <w:tc>
          <w:tcPr>
            <w:tcW w:w="1560" w:type="dxa"/>
          </w:tcPr>
          <w:p w:rsidR="007B1E3D" w:rsidRDefault="00964E43">
            <w:pPr>
              <w:jc w:val="left"/>
              <w:rPr>
                <w:rFonts w:hAnsiTheme="minorEastAsia"/>
                <w:b/>
                <w:bCs/>
                <w:szCs w:val="21"/>
              </w:rPr>
            </w:pPr>
            <w:r>
              <w:rPr>
                <w:rFonts w:hAnsi="宋体"/>
                <w:sz w:val="18"/>
                <w:szCs w:val="18"/>
              </w:rPr>
              <w:t>处于疾病早期阶段的患者</w:t>
            </w:r>
            <w:r>
              <w:rPr>
                <w:rFonts w:hAnsi="宋体" w:hint="eastAsia"/>
                <w:sz w:val="18"/>
                <w:szCs w:val="18"/>
              </w:rPr>
              <w:t>获得受</w:t>
            </w:r>
            <w:r>
              <w:rPr>
                <w:rFonts w:hAnsi="宋体"/>
                <w:sz w:val="18"/>
                <w:szCs w:val="18"/>
              </w:rPr>
              <w:t>益</w:t>
            </w:r>
            <w:r>
              <w:rPr>
                <w:rFonts w:hAnsi="宋体" w:hint="eastAsia"/>
                <w:sz w:val="18"/>
                <w:szCs w:val="18"/>
              </w:rPr>
              <w:t>的机会</w:t>
            </w:r>
            <w:r>
              <w:rPr>
                <w:rFonts w:hAnsi="宋体"/>
                <w:sz w:val="18"/>
                <w:szCs w:val="18"/>
              </w:rPr>
              <w:t>很大</w:t>
            </w:r>
            <w:r>
              <w:rPr>
                <w:rFonts w:hAnsi="宋体" w:hint="eastAsia"/>
                <w:sz w:val="18"/>
                <w:szCs w:val="18"/>
              </w:rPr>
              <w:t>。受益</w:t>
            </w:r>
            <w:r>
              <w:rPr>
                <w:rFonts w:hAnsi="宋体"/>
                <w:sz w:val="18"/>
                <w:szCs w:val="18"/>
              </w:rPr>
              <w:t>包括</w:t>
            </w:r>
            <w:r>
              <w:rPr>
                <w:rFonts w:hAnsi="宋体" w:hint="eastAsia"/>
                <w:sz w:val="18"/>
                <w:szCs w:val="18"/>
              </w:rPr>
              <w:t>保护</w:t>
            </w:r>
            <w:r>
              <w:rPr>
                <w:rFonts w:hAnsi="宋体"/>
                <w:sz w:val="18"/>
                <w:szCs w:val="18"/>
              </w:rPr>
              <w:t>记忆和提高生活</w:t>
            </w:r>
            <w:r>
              <w:rPr>
                <w:rFonts w:hAnsi="宋体" w:hint="eastAsia"/>
                <w:sz w:val="18"/>
                <w:szCs w:val="18"/>
              </w:rPr>
              <w:t>质量</w:t>
            </w:r>
            <w:r>
              <w:rPr>
                <w:rFonts w:hAnsi="宋体"/>
                <w:sz w:val="18"/>
                <w:szCs w:val="18"/>
              </w:rPr>
              <w:t>。患者</w:t>
            </w:r>
            <w:r>
              <w:rPr>
                <w:rFonts w:hAnsi="宋体" w:hint="eastAsia"/>
                <w:sz w:val="18"/>
                <w:szCs w:val="18"/>
              </w:rPr>
              <w:t>及其重视</w:t>
            </w:r>
            <w:r>
              <w:rPr>
                <w:rFonts w:hAnsi="宋体"/>
                <w:sz w:val="18"/>
                <w:szCs w:val="18"/>
              </w:rPr>
              <w:t>该受益。</w:t>
            </w:r>
          </w:p>
        </w:tc>
        <w:tc>
          <w:tcPr>
            <w:tcW w:w="5386" w:type="dxa"/>
          </w:tcPr>
          <w:p w:rsidR="007B1E3D" w:rsidRDefault="00964E43">
            <w:pPr>
              <w:jc w:val="left"/>
              <w:rPr>
                <w:rFonts w:hAnsiTheme="minorEastAsia"/>
                <w:b/>
                <w:bCs/>
                <w:szCs w:val="21"/>
              </w:rPr>
            </w:pPr>
            <w:r>
              <w:rPr>
                <w:rFonts w:hAnsi="宋体" w:hint="eastAsia"/>
                <w:sz w:val="18"/>
                <w:szCs w:val="18"/>
              </w:rPr>
              <w:t>长期</w:t>
            </w:r>
            <w:r>
              <w:rPr>
                <w:rFonts w:hAnsi="宋体"/>
                <w:sz w:val="18"/>
                <w:szCs w:val="18"/>
              </w:rPr>
              <w:t>植入的器械需要外科手术。</w:t>
            </w:r>
            <w:r>
              <w:rPr>
                <w:rFonts w:hAnsi="宋体" w:hint="eastAsia"/>
                <w:sz w:val="18"/>
                <w:szCs w:val="18"/>
              </w:rPr>
              <w:t xml:space="preserve"> </w:t>
            </w:r>
            <w:r>
              <w:rPr>
                <w:rFonts w:hAnsi="宋体"/>
                <w:sz w:val="18"/>
                <w:szCs w:val="18"/>
              </w:rPr>
              <w:t>手术造成的死亡风险为</w:t>
            </w:r>
            <w:r>
              <w:rPr>
                <w:sz w:val="18"/>
                <w:szCs w:val="18"/>
              </w:rPr>
              <w:t>8</w:t>
            </w:r>
            <w:r>
              <w:rPr>
                <w:rFonts w:hAnsi="宋体" w:hint="eastAsia"/>
                <w:sz w:val="18"/>
                <w:szCs w:val="18"/>
              </w:rPr>
              <w:t>%</w:t>
            </w:r>
            <w:r>
              <w:rPr>
                <w:rFonts w:hAnsi="宋体"/>
                <w:sz w:val="18"/>
                <w:szCs w:val="18"/>
              </w:rPr>
              <w:t>；严重不良事件的概率为</w:t>
            </w:r>
            <w:r>
              <w:rPr>
                <w:sz w:val="18"/>
                <w:szCs w:val="18"/>
              </w:rPr>
              <w:t>1</w:t>
            </w:r>
            <w:r>
              <w:rPr>
                <w:rFonts w:hAnsi="宋体" w:hint="eastAsia"/>
                <w:sz w:val="18"/>
                <w:szCs w:val="18"/>
              </w:rPr>
              <w:t>%</w:t>
            </w:r>
            <w:r>
              <w:rPr>
                <w:rFonts w:hAnsi="宋体"/>
                <w:sz w:val="18"/>
                <w:szCs w:val="18"/>
              </w:rPr>
              <w:t>；非严重不良事件的概率为</w:t>
            </w:r>
            <w:r>
              <w:rPr>
                <w:sz w:val="18"/>
                <w:szCs w:val="18"/>
              </w:rPr>
              <w:t>5</w:t>
            </w:r>
            <w:r>
              <w:rPr>
                <w:rFonts w:hAnsi="宋体" w:hint="eastAsia"/>
                <w:sz w:val="18"/>
                <w:szCs w:val="18"/>
              </w:rPr>
              <w:t>%</w:t>
            </w:r>
            <w:r>
              <w:rPr>
                <w:rFonts w:hAnsi="宋体"/>
                <w:sz w:val="18"/>
                <w:szCs w:val="18"/>
              </w:rPr>
              <w:t>。</w:t>
            </w:r>
            <w:r>
              <w:rPr>
                <w:rFonts w:hAnsi="宋体" w:hint="eastAsia"/>
                <w:sz w:val="18"/>
                <w:szCs w:val="18"/>
              </w:rPr>
              <w:t>对于较</w:t>
            </w:r>
            <w:r>
              <w:rPr>
                <w:rFonts w:hAnsi="宋体"/>
                <w:sz w:val="18"/>
                <w:szCs w:val="18"/>
              </w:rPr>
              <w:t>年轻的患者来说风险较高，因为他们需要在很长的时间内将该器械置于体内。</w:t>
            </w:r>
          </w:p>
        </w:tc>
        <w:tc>
          <w:tcPr>
            <w:tcW w:w="1701" w:type="dxa"/>
          </w:tcPr>
          <w:p w:rsidR="007B1E3D" w:rsidRDefault="00964E43">
            <w:pPr>
              <w:adjustRightInd w:val="0"/>
              <w:snapToGrid w:val="0"/>
              <w:spacing w:line="360" w:lineRule="auto"/>
              <w:rPr>
                <w:rFonts w:hAnsiTheme="minorEastAsia"/>
                <w:b/>
                <w:bCs/>
                <w:szCs w:val="21"/>
              </w:rPr>
            </w:pPr>
            <w:r>
              <w:rPr>
                <w:rFonts w:ascii="宋体" w:eastAsia="宋体" w:hAnsi="宋体" w:cs="宋体" w:hint="eastAsia"/>
                <w:sz w:val="18"/>
                <w:szCs w:val="18"/>
              </w:rPr>
              <w:t>患者愿意接受该风险，因为如果器械起效患者将获得实质性</w:t>
            </w:r>
            <w:r>
              <w:rPr>
                <w:rFonts w:ascii="宋体" w:eastAsia="宋体" w:hAnsi="宋体" w:cs="宋体"/>
                <w:sz w:val="18"/>
                <w:szCs w:val="18"/>
              </w:rPr>
              <w:t>受益，且没有其他替代疗法。</w:t>
            </w:r>
            <w:r>
              <w:rPr>
                <w:rFonts w:ascii="宋体" w:eastAsia="宋体" w:hAnsi="宋体" w:cs="宋体" w:hint="eastAsia"/>
                <w:sz w:val="18"/>
                <w:szCs w:val="18"/>
              </w:rPr>
              <w:t>可以</w:t>
            </w:r>
            <w:r>
              <w:rPr>
                <w:rFonts w:ascii="宋体" w:eastAsia="宋体" w:hAnsi="宋体" w:cs="宋体"/>
                <w:sz w:val="18"/>
                <w:szCs w:val="18"/>
              </w:rPr>
              <w:t>通过培训</w:t>
            </w:r>
            <w:r>
              <w:rPr>
                <w:rFonts w:eastAsia="宋体" w:hAnsi="宋体"/>
                <w:sz w:val="18"/>
                <w:szCs w:val="18"/>
              </w:rPr>
              <w:t>外科医生</w:t>
            </w:r>
            <w:r>
              <w:rPr>
                <w:rFonts w:eastAsia="宋体" w:hAnsi="宋体" w:hint="eastAsia"/>
                <w:sz w:val="18"/>
                <w:szCs w:val="18"/>
              </w:rPr>
              <w:t>和</w:t>
            </w:r>
            <w:r>
              <w:rPr>
                <w:rFonts w:eastAsia="宋体" w:hAnsi="宋体"/>
                <w:sz w:val="18"/>
                <w:szCs w:val="18"/>
              </w:rPr>
              <w:t>在</w:t>
            </w:r>
            <w:r>
              <w:rPr>
                <w:rFonts w:eastAsia="宋体" w:hAnsi="宋体" w:hint="eastAsia"/>
                <w:sz w:val="18"/>
                <w:szCs w:val="18"/>
              </w:rPr>
              <w:t>说明书</w:t>
            </w:r>
            <w:r>
              <w:rPr>
                <w:rFonts w:eastAsia="宋体" w:hAnsi="宋体"/>
                <w:sz w:val="18"/>
                <w:szCs w:val="18"/>
              </w:rPr>
              <w:t>、标签中</w:t>
            </w:r>
            <w:r>
              <w:rPr>
                <w:rFonts w:eastAsia="宋体" w:hAnsi="宋体" w:hint="eastAsia"/>
                <w:sz w:val="18"/>
                <w:szCs w:val="18"/>
              </w:rPr>
              <w:t>加以</w:t>
            </w:r>
            <w:r>
              <w:rPr>
                <w:rFonts w:eastAsia="宋体" w:hAnsi="宋体"/>
                <w:sz w:val="18"/>
                <w:szCs w:val="18"/>
              </w:rPr>
              <w:t>限制说明的方式降低风险。</w:t>
            </w:r>
          </w:p>
        </w:tc>
      </w:tr>
      <w:tr w:rsidR="007B1E3D">
        <w:tc>
          <w:tcPr>
            <w:tcW w:w="8647" w:type="dxa"/>
            <w:gridSpan w:val="3"/>
          </w:tcPr>
          <w:p w:rsidR="007B1E3D" w:rsidRDefault="00964E43">
            <w:pPr>
              <w:adjustRightInd w:val="0"/>
              <w:snapToGrid w:val="0"/>
              <w:spacing w:line="360" w:lineRule="auto"/>
              <w:rPr>
                <w:rFonts w:hAnsi="宋体"/>
                <w:b/>
                <w:sz w:val="18"/>
                <w:szCs w:val="18"/>
              </w:rPr>
            </w:pPr>
            <w:r>
              <w:rPr>
                <w:rFonts w:hAnsi="宋体" w:hint="eastAsia"/>
                <w:b/>
                <w:sz w:val="18"/>
                <w:szCs w:val="18"/>
              </w:rPr>
              <w:t>结论</w:t>
            </w:r>
          </w:p>
          <w:p w:rsidR="007B1E3D" w:rsidRDefault="00964E43">
            <w:pPr>
              <w:adjustRightInd w:val="0"/>
              <w:snapToGrid w:val="0"/>
              <w:spacing w:line="360" w:lineRule="auto"/>
              <w:rPr>
                <w:rFonts w:ascii="宋体" w:eastAsia="宋体" w:hAnsi="宋体" w:cs="宋体"/>
                <w:sz w:val="18"/>
                <w:szCs w:val="18"/>
              </w:rPr>
            </w:pPr>
            <w:r>
              <w:rPr>
                <w:rFonts w:eastAsia="宋体" w:hAnsi="宋体" w:hint="eastAsia"/>
                <w:sz w:val="18"/>
                <w:szCs w:val="18"/>
              </w:rPr>
              <w:t>可能受益是否大于可能风险？</w:t>
            </w:r>
          </w:p>
        </w:tc>
      </w:tr>
      <w:tr w:rsidR="007B1E3D">
        <w:tc>
          <w:tcPr>
            <w:tcW w:w="8647" w:type="dxa"/>
            <w:gridSpan w:val="3"/>
          </w:tcPr>
          <w:p w:rsidR="007B1E3D" w:rsidRDefault="00964E43">
            <w:pPr>
              <w:adjustRightInd w:val="0"/>
              <w:snapToGrid w:val="0"/>
              <w:spacing w:line="360" w:lineRule="auto"/>
              <w:rPr>
                <w:rFonts w:ascii="宋体" w:eastAsia="宋体" w:hAnsi="宋体" w:cs="宋体"/>
                <w:b/>
                <w:sz w:val="18"/>
                <w:szCs w:val="18"/>
              </w:rPr>
            </w:pPr>
            <w:r>
              <w:rPr>
                <w:rFonts w:ascii="宋体" w:eastAsia="宋体" w:hAnsi="宋体" w:cs="宋体" w:hint="eastAsia"/>
                <w:b/>
                <w:sz w:val="18"/>
                <w:szCs w:val="18"/>
              </w:rPr>
              <w:t>是</w:t>
            </w:r>
            <w:r>
              <w:rPr>
                <w:rFonts w:ascii="宋体" w:eastAsia="宋体" w:hAnsi="宋体" w:cs="宋体"/>
                <w:b/>
                <w:sz w:val="18"/>
                <w:szCs w:val="18"/>
              </w:rPr>
              <w:t>的。</w:t>
            </w:r>
            <w:r>
              <w:rPr>
                <w:rFonts w:ascii="宋体" w:eastAsia="宋体" w:hAnsi="宋体" w:cs="宋体" w:hint="eastAsia"/>
                <w:b/>
                <w:sz w:val="18"/>
                <w:szCs w:val="18"/>
              </w:rPr>
              <w:t>对</w:t>
            </w:r>
            <w:r>
              <w:rPr>
                <w:rFonts w:ascii="宋体" w:eastAsia="宋体" w:hAnsi="宋体" w:cs="宋体"/>
                <w:b/>
                <w:sz w:val="18"/>
                <w:szCs w:val="18"/>
              </w:rPr>
              <w:t>部分患者来说受益</w:t>
            </w:r>
            <w:r>
              <w:rPr>
                <w:rFonts w:ascii="宋体" w:eastAsia="宋体" w:hAnsi="宋体" w:cs="宋体" w:hint="eastAsia"/>
                <w:b/>
                <w:sz w:val="18"/>
                <w:szCs w:val="18"/>
              </w:rPr>
              <w:t>大于</w:t>
            </w:r>
            <w:r>
              <w:rPr>
                <w:rFonts w:ascii="宋体" w:eastAsia="宋体" w:hAnsi="宋体" w:cs="宋体"/>
                <w:b/>
                <w:sz w:val="18"/>
                <w:szCs w:val="18"/>
              </w:rPr>
              <w:t>风险，审评机构倾向于为愿意接受其风险</w:t>
            </w:r>
            <w:r>
              <w:rPr>
                <w:rFonts w:ascii="宋体" w:eastAsia="宋体" w:hAnsi="宋体" w:cs="宋体" w:hint="eastAsia"/>
                <w:b/>
                <w:sz w:val="18"/>
                <w:szCs w:val="18"/>
              </w:rPr>
              <w:t>以</w:t>
            </w:r>
            <w:r>
              <w:rPr>
                <w:rFonts w:ascii="宋体" w:eastAsia="宋体" w:hAnsi="宋体" w:cs="宋体"/>
                <w:b/>
                <w:sz w:val="18"/>
                <w:szCs w:val="18"/>
              </w:rPr>
              <w:t>换取</w:t>
            </w:r>
            <w:r>
              <w:rPr>
                <w:rFonts w:ascii="宋体" w:eastAsia="宋体" w:hAnsi="宋体" w:cs="宋体" w:hint="eastAsia"/>
                <w:b/>
                <w:sz w:val="18"/>
                <w:szCs w:val="18"/>
              </w:rPr>
              <w:t>其</w:t>
            </w:r>
            <w:r>
              <w:rPr>
                <w:rFonts w:ascii="宋体" w:eastAsia="宋体" w:hAnsi="宋体" w:cs="宋体"/>
                <w:b/>
                <w:sz w:val="18"/>
                <w:szCs w:val="18"/>
              </w:rPr>
              <w:t>受益的患者提供该</w:t>
            </w:r>
            <w:r>
              <w:rPr>
                <w:rFonts w:ascii="宋体" w:eastAsia="宋体" w:hAnsi="宋体" w:cs="宋体" w:hint="eastAsia"/>
                <w:b/>
                <w:sz w:val="18"/>
                <w:szCs w:val="18"/>
              </w:rPr>
              <w:t>治疗</w:t>
            </w:r>
            <w:r>
              <w:rPr>
                <w:rFonts w:ascii="宋体" w:eastAsia="宋体" w:hAnsi="宋体" w:cs="宋体"/>
                <w:b/>
                <w:sz w:val="18"/>
                <w:szCs w:val="18"/>
              </w:rPr>
              <w:t>机会。</w:t>
            </w:r>
            <w:r>
              <w:rPr>
                <w:rFonts w:ascii="宋体" w:eastAsia="宋体" w:hAnsi="宋体" w:cs="宋体" w:hint="eastAsia"/>
                <w:b/>
                <w:sz w:val="18"/>
                <w:szCs w:val="18"/>
              </w:rPr>
              <w:t>目前没有其他</w:t>
            </w:r>
            <w:r>
              <w:rPr>
                <w:rFonts w:ascii="宋体" w:eastAsia="宋体" w:hAnsi="宋体" w:cs="宋体"/>
                <w:b/>
                <w:sz w:val="18"/>
                <w:szCs w:val="18"/>
              </w:rPr>
              <w:t>替代治疗方案，该器械旨在</w:t>
            </w:r>
            <w:r>
              <w:rPr>
                <w:rFonts w:ascii="宋体" w:eastAsia="宋体" w:hAnsi="宋体" w:cs="宋体" w:hint="eastAsia"/>
                <w:b/>
                <w:sz w:val="18"/>
                <w:szCs w:val="18"/>
              </w:rPr>
              <w:t>治疗</w:t>
            </w:r>
            <w:r>
              <w:rPr>
                <w:rFonts w:ascii="宋体" w:eastAsia="宋体" w:hAnsi="宋体" w:cs="宋体"/>
                <w:b/>
                <w:sz w:val="18"/>
                <w:szCs w:val="18"/>
              </w:rPr>
              <w:t>某种</w:t>
            </w:r>
            <w:r>
              <w:rPr>
                <w:rFonts w:ascii="宋体" w:eastAsia="宋体" w:hAnsi="宋体" w:cs="宋体" w:hint="eastAsia"/>
                <w:b/>
                <w:sz w:val="18"/>
                <w:szCs w:val="18"/>
              </w:rPr>
              <w:t>严重</w:t>
            </w:r>
            <w:r>
              <w:rPr>
                <w:rFonts w:ascii="宋体" w:eastAsia="宋体" w:hAnsi="宋体" w:cs="宋体"/>
                <w:b/>
                <w:sz w:val="18"/>
                <w:szCs w:val="18"/>
              </w:rPr>
              <w:t>的</w:t>
            </w:r>
            <w:r>
              <w:rPr>
                <w:rFonts w:ascii="宋体" w:eastAsia="宋体" w:hAnsi="宋体" w:cs="宋体" w:hint="eastAsia"/>
                <w:b/>
                <w:sz w:val="18"/>
                <w:szCs w:val="18"/>
              </w:rPr>
              <w:t>症状</w:t>
            </w:r>
            <w:r>
              <w:rPr>
                <w:rFonts w:ascii="宋体" w:eastAsia="宋体" w:hAnsi="宋体" w:cs="宋体"/>
                <w:b/>
                <w:sz w:val="18"/>
                <w:szCs w:val="18"/>
              </w:rPr>
              <w:t>，</w:t>
            </w:r>
            <w:r>
              <w:rPr>
                <w:rFonts w:ascii="宋体" w:eastAsia="宋体" w:hAnsi="宋体" w:cs="宋体" w:hint="eastAsia"/>
                <w:b/>
                <w:sz w:val="18"/>
                <w:szCs w:val="18"/>
              </w:rPr>
              <w:t>且</w:t>
            </w:r>
            <w:r>
              <w:rPr>
                <w:rFonts w:ascii="宋体" w:eastAsia="宋体" w:hAnsi="宋体" w:cs="宋体"/>
                <w:b/>
                <w:sz w:val="18"/>
                <w:szCs w:val="18"/>
              </w:rPr>
              <w:t>患者有机会极大地提升其生活质量和记忆。因为</w:t>
            </w:r>
            <w:r>
              <w:rPr>
                <w:rFonts w:ascii="宋体" w:eastAsia="宋体" w:hAnsi="宋体" w:cs="宋体" w:hint="eastAsia"/>
                <w:b/>
                <w:sz w:val="18"/>
                <w:szCs w:val="18"/>
              </w:rPr>
              <w:t>受益</w:t>
            </w:r>
            <w:r>
              <w:rPr>
                <w:rFonts w:ascii="宋体" w:eastAsia="宋体" w:hAnsi="宋体" w:cs="宋体"/>
                <w:b/>
                <w:sz w:val="18"/>
                <w:szCs w:val="18"/>
              </w:rPr>
              <w:t>巨大且能够改变生活</w:t>
            </w:r>
            <w:r>
              <w:rPr>
                <w:rFonts w:ascii="宋体" w:eastAsia="宋体" w:hAnsi="宋体" w:cs="宋体" w:hint="eastAsia"/>
                <w:b/>
                <w:sz w:val="18"/>
                <w:szCs w:val="18"/>
              </w:rPr>
              <w:t>，患者</w:t>
            </w:r>
            <w:r>
              <w:rPr>
                <w:rFonts w:ascii="宋体" w:eastAsia="宋体" w:hAnsi="宋体" w:cs="宋体"/>
                <w:b/>
                <w:sz w:val="18"/>
                <w:szCs w:val="18"/>
              </w:rPr>
              <w:t>愿意接受其风险</w:t>
            </w:r>
            <w:r>
              <w:rPr>
                <w:rFonts w:ascii="宋体" w:eastAsia="宋体" w:hAnsi="宋体" w:cs="宋体" w:hint="eastAsia"/>
                <w:b/>
                <w:sz w:val="18"/>
                <w:szCs w:val="18"/>
              </w:rPr>
              <w:t>，</w:t>
            </w:r>
            <w:r>
              <w:rPr>
                <w:rFonts w:ascii="宋体" w:eastAsia="宋体" w:hAnsi="宋体" w:cs="宋体"/>
                <w:b/>
                <w:sz w:val="18"/>
                <w:szCs w:val="18"/>
              </w:rPr>
              <w:t>虽然</w:t>
            </w:r>
            <w:r>
              <w:rPr>
                <w:rFonts w:ascii="宋体" w:eastAsia="宋体" w:hAnsi="宋体" w:cs="宋体" w:hint="eastAsia"/>
                <w:b/>
                <w:sz w:val="18"/>
                <w:szCs w:val="18"/>
              </w:rPr>
              <w:t>其中</w:t>
            </w:r>
            <w:r>
              <w:rPr>
                <w:rFonts w:ascii="宋体" w:eastAsia="宋体" w:hAnsi="宋体" w:cs="宋体"/>
                <w:b/>
                <w:sz w:val="18"/>
                <w:szCs w:val="18"/>
              </w:rPr>
              <w:t>包括死亡的高风险。与</w:t>
            </w:r>
            <w:r>
              <w:rPr>
                <w:rFonts w:ascii="宋体" w:eastAsia="宋体" w:hAnsi="宋体" w:cs="宋体" w:hint="eastAsia"/>
                <w:b/>
                <w:sz w:val="18"/>
                <w:szCs w:val="18"/>
              </w:rPr>
              <w:t>器械</w:t>
            </w:r>
            <w:r>
              <w:rPr>
                <w:rFonts w:ascii="宋体" w:eastAsia="宋体" w:hAnsi="宋体" w:cs="宋体"/>
                <w:b/>
                <w:sz w:val="18"/>
                <w:szCs w:val="18"/>
              </w:rPr>
              <w:t>相关的风险很高，然而，可以通过培训</w:t>
            </w:r>
            <w:r>
              <w:rPr>
                <w:rFonts w:eastAsia="宋体" w:hAnsi="宋体"/>
                <w:b/>
                <w:sz w:val="18"/>
                <w:szCs w:val="18"/>
              </w:rPr>
              <w:t>外科医生</w:t>
            </w:r>
            <w:r>
              <w:rPr>
                <w:rFonts w:eastAsia="宋体" w:hAnsi="宋体" w:hint="eastAsia"/>
                <w:b/>
                <w:sz w:val="18"/>
                <w:szCs w:val="18"/>
              </w:rPr>
              <w:t>和</w:t>
            </w:r>
            <w:r>
              <w:rPr>
                <w:rFonts w:eastAsia="宋体" w:hAnsi="宋体"/>
                <w:b/>
                <w:sz w:val="18"/>
                <w:szCs w:val="18"/>
              </w:rPr>
              <w:t>在</w:t>
            </w:r>
            <w:r>
              <w:rPr>
                <w:rFonts w:eastAsia="宋体" w:hAnsi="宋体" w:hint="eastAsia"/>
                <w:b/>
                <w:sz w:val="18"/>
                <w:szCs w:val="18"/>
              </w:rPr>
              <w:t>说明书</w:t>
            </w:r>
            <w:r>
              <w:rPr>
                <w:rFonts w:eastAsia="宋体" w:hAnsi="宋体"/>
                <w:b/>
                <w:sz w:val="18"/>
                <w:szCs w:val="18"/>
              </w:rPr>
              <w:t>、标签中</w:t>
            </w:r>
            <w:r>
              <w:rPr>
                <w:rFonts w:eastAsia="宋体" w:hAnsi="宋体" w:hint="eastAsia"/>
                <w:b/>
                <w:sz w:val="18"/>
                <w:szCs w:val="18"/>
              </w:rPr>
              <w:t>加以</w:t>
            </w:r>
            <w:r>
              <w:rPr>
                <w:rFonts w:eastAsia="宋体" w:hAnsi="宋体"/>
                <w:b/>
                <w:sz w:val="18"/>
                <w:szCs w:val="18"/>
              </w:rPr>
              <w:t>限制说明的方式降低风险</w:t>
            </w:r>
            <w:r>
              <w:rPr>
                <w:rFonts w:eastAsia="宋体" w:hAnsi="宋体" w:hint="eastAsia"/>
                <w:b/>
                <w:sz w:val="18"/>
                <w:szCs w:val="18"/>
              </w:rPr>
              <w:t>。</w:t>
            </w:r>
            <w:r>
              <w:rPr>
                <w:rFonts w:eastAsia="宋体" w:hAnsi="宋体"/>
                <w:b/>
                <w:sz w:val="18"/>
                <w:szCs w:val="18"/>
              </w:rPr>
              <w:t>另外</w:t>
            </w:r>
            <w:r>
              <w:rPr>
                <w:rFonts w:eastAsia="宋体" w:hAnsi="宋体" w:hint="eastAsia"/>
                <w:b/>
                <w:sz w:val="18"/>
                <w:szCs w:val="18"/>
              </w:rPr>
              <w:t>，</w:t>
            </w:r>
            <w:r>
              <w:rPr>
                <w:rFonts w:eastAsia="宋体" w:hAnsi="宋体"/>
                <w:b/>
                <w:sz w:val="18"/>
                <w:szCs w:val="18"/>
              </w:rPr>
              <w:t>该</w:t>
            </w:r>
            <w:r>
              <w:rPr>
                <w:rFonts w:eastAsia="宋体" w:hAnsi="宋体" w:hint="eastAsia"/>
                <w:b/>
                <w:sz w:val="18"/>
                <w:szCs w:val="18"/>
              </w:rPr>
              <w:t>疗法</w:t>
            </w:r>
            <w:r>
              <w:rPr>
                <w:rFonts w:eastAsia="宋体" w:hAnsi="宋体"/>
                <w:b/>
                <w:sz w:val="18"/>
                <w:szCs w:val="18"/>
              </w:rPr>
              <w:t>为创新</w:t>
            </w:r>
            <w:r>
              <w:rPr>
                <w:rFonts w:eastAsia="宋体" w:hAnsi="宋体" w:hint="eastAsia"/>
                <w:b/>
                <w:sz w:val="18"/>
                <w:szCs w:val="18"/>
              </w:rPr>
              <w:t>疗法</w:t>
            </w:r>
            <w:r>
              <w:rPr>
                <w:rFonts w:eastAsia="宋体" w:hAnsi="宋体"/>
                <w:b/>
                <w:sz w:val="18"/>
                <w:szCs w:val="18"/>
              </w:rPr>
              <w:t>，</w:t>
            </w:r>
            <w:r>
              <w:rPr>
                <w:rFonts w:eastAsia="宋体" w:hAnsi="宋体" w:hint="eastAsia"/>
                <w:b/>
                <w:sz w:val="18"/>
                <w:szCs w:val="18"/>
              </w:rPr>
              <w:t>市场</w:t>
            </w:r>
            <w:r>
              <w:rPr>
                <w:rFonts w:eastAsia="宋体" w:hAnsi="宋体"/>
                <w:b/>
                <w:sz w:val="18"/>
                <w:szCs w:val="18"/>
              </w:rPr>
              <w:t>上没有其他类似的替代疗法。</w:t>
            </w:r>
            <w:r>
              <w:rPr>
                <w:rFonts w:eastAsia="宋体" w:hAnsi="宋体" w:hint="eastAsia"/>
                <w:b/>
                <w:sz w:val="18"/>
                <w:szCs w:val="18"/>
              </w:rPr>
              <w:t>纵使</w:t>
            </w:r>
            <w:r>
              <w:rPr>
                <w:rFonts w:eastAsia="宋体" w:hAnsi="宋体"/>
                <w:b/>
                <w:sz w:val="18"/>
                <w:szCs w:val="18"/>
              </w:rPr>
              <w:t>其风险高，</w:t>
            </w:r>
            <w:r>
              <w:rPr>
                <w:rFonts w:eastAsia="宋体" w:hAnsi="宋体" w:hint="eastAsia"/>
                <w:b/>
                <w:sz w:val="18"/>
                <w:szCs w:val="18"/>
              </w:rPr>
              <w:t>因为</w:t>
            </w:r>
            <w:r>
              <w:rPr>
                <w:rFonts w:eastAsia="宋体" w:hAnsi="宋体"/>
                <w:b/>
                <w:sz w:val="18"/>
                <w:szCs w:val="18"/>
              </w:rPr>
              <w:t>其</w:t>
            </w:r>
            <w:r>
              <w:rPr>
                <w:rFonts w:eastAsia="宋体" w:hAnsi="宋体" w:hint="eastAsia"/>
                <w:b/>
                <w:sz w:val="18"/>
                <w:szCs w:val="18"/>
              </w:rPr>
              <w:t>可能</w:t>
            </w:r>
            <w:r>
              <w:rPr>
                <w:rFonts w:eastAsia="宋体" w:hAnsi="宋体"/>
                <w:b/>
                <w:sz w:val="18"/>
                <w:szCs w:val="18"/>
              </w:rPr>
              <w:t>的</w:t>
            </w:r>
            <w:r>
              <w:rPr>
                <w:rFonts w:eastAsia="宋体" w:hAnsi="宋体" w:hint="eastAsia"/>
                <w:b/>
                <w:sz w:val="18"/>
                <w:szCs w:val="18"/>
              </w:rPr>
              <w:t>实质性</w:t>
            </w:r>
            <w:r>
              <w:rPr>
                <w:rFonts w:eastAsia="宋体" w:hAnsi="宋体"/>
                <w:b/>
                <w:sz w:val="18"/>
                <w:szCs w:val="18"/>
              </w:rPr>
              <w:t>受益</w:t>
            </w:r>
            <w:r>
              <w:rPr>
                <w:rFonts w:eastAsia="宋体" w:hAnsi="宋体" w:hint="eastAsia"/>
                <w:b/>
                <w:sz w:val="18"/>
                <w:szCs w:val="18"/>
              </w:rPr>
              <w:t>且</w:t>
            </w:r>
            <w:r>
              <w:rPr>
                <w:rFonts w:eastAsia="宋体" w:hAnsi="宋体"/>
                <w:b/>
                <w:sz w:val="18"/>
                <w:szCs w:val="18"/>
              </w:rPr>
              <w:t>风险可被降低，仍认为其受益高于风险。</w:t>
            </w:r>
            <w:r>
              <w:rPr>
                <w:rFonts w:eastAsia="宋体" w:hAnsi="宋体" w:hint="eastAsia"/>
                <w:b/>
                <w:sz w:val="18"/>
                <w:szCs w:val="18"/>
              </w:rPr>
              <w:t>最后，</w:t>
            </w:r>
            <w:r>
              <w:rPr>
                <w:rFonts w:eastAsia="宋体" w:hAnsi="宋体"/>
                <w:b/>
                <w:sz w:val="18"/>
                <w:szCs w:val="18"/>
              </w:rPr>
              <w:t>希望</w:t>
            </w:r>
            <w:r>
              <w:rPr>
                <w:rFonts w:eastAsia="宋体" w:hAnsi="宋体" w:hint="eastAsia"/>
                <w:b/>
                <w:sz w:val="18"/>
                <w:szCs w:val="18"/>
              </w:rPr>
              <w:t>随着</w:t>
            </w:r>
            <w:r>
              <w:rPr>
                <w:rFonts w:eastAsia="宋体" w:hAnsi="宋体"/>
                <w:b/>
                <w:sz w:val="18"/>
                <w:szCs w:val="18"/>
              </w:rPr>
              <w:t>日后产品和手术技术</w:t>
            </w:r>
            <w:r>
              <w:rPr>
                <w:rFonts w:eastAsia="宋体" w:hAnsi="宋体" w:hint="eastAsia"/>
                <w:b/>
                <w:sz w:val="18"/>
                <w:szCs w:val="18"/>
              </w:rPr>
              <w:t>不断的</w:t>
            </w:r>
            <w:r>
              <w:rPr>
                <w:rFonts w:eastAsia="宋体" w:hAnsi="宋体"/>
                <w:b/>
                <w:sz w:val="18"/>
                <w:szCs w:val="18"/>
              </w:rPr>
              <w:t>更新进步，</w:t>
            </w:r>
            <w:r>
              <w:rPr>
                <w:rFonts w:eastAsia="宋体" w:hAnsi="宋体" w:hint="eastAsia"/>
                <w:b/>
                <w:sz w:val="18"/>
                <w:szCs w:val="18"/>
              </w:rPr>
              <w:t>不良事件</w:t>
            </w:r>
            <w:r>
              <w:rPr>
                <w:rFonts w:eastAsia="宋体" w:hAnsi="宋体"/>
                <w:b/>
                <w:sz w:val="18"/>
                <w:szCs w:val="18"/>
              </w:rPr>
              <w:t>率</w:t>
            </w:r>
            <w:r>
              <w:rPr>
                <w:rFonts w:eastAsia="宋体" w:hAnsi="宋体" w:hint="eastAsia"/>
                <w:b/>
                <w:sz w:val="18"/>
                <w:szCs w:val="18"/>
              </w:rPr>
              <w:t>能够有所</w:t>
            </w:r>
            <w:r>
              <w:rPr>
                <w:rFonts w:eastAsia="宋体" w:hAnsi="宋体"/>
                <w:b/>
                <w:sz w:val="18"/>
                <w:szCs w:val="18"/>
              </w:rPr>
              <w:t>下降。</w:t>
            </w:r>
          </w:p>
        </w:tc>
      </w:tr>
    </w:tbl>
    <w:p w:rsidR="007B1E3D" w:rsidRDefault="007B1E3D">
      <w:pPr>
        <w:adjustRightInd w:val="0"/>
        <w:snapToGrid w:val="0"/>
        <w:spacing w:line="360" w:lineRule="auto"/>
        <w:rPr>
          <w:rFonts w:ascii="Times New Roman" w:hAnsi="Times New Roman" w:cs="Times New Roman"/>
          <w:szCs w:val="21"/>
        </w:rPr>
      </w:pPr>
    </w:p>
    <w:p w:rsidR="007B1E3D" w:rsidRDefault="007B1E3D">
      <w:pPr>
        <w:adjustRightInd w:val="0"/>
        <w:snapToGrid w:val="0"/>
        <w:spacing w:line="360" w:lineRule="auto"/>
        <w:rPr>
          <w:rFonts w:ascii="Times New Roman" w:hAnsi="Times New Roman" w:cs="Times New Roman"/>
          <w:szCs w:val="21"/>
        </w:rPr>
      </w:pPr>
    </w:p>
    <w:p w:rsidR="007B1E3D" w:rsidRDefault="00964E43">
      <w:pPr>
        <w:pStyle w:val="3"/>
        <w:rPr>
          <w:rFonts w:ascii="Times New Roman" w:hAnsi="Times New Roman" w:cs="Times New Roman"/>
          <w:b w:val="0"/>
          <w:sz w:val="21"/>
          <w:szCs w:val="21"/>
        </w:rPr>
      </w:pPr>
      <w:r>
        <w:rPr>
          <w:rFonts w:ascii="Times New Roman" w:hAnsi="宋体" w:cs="Times New Roman"/>
          <w:sz w:val="21"/>
          <w:szCs w:val="21"/>
        </w:rPr>
        <w:lastRenderedPageBreak/>
        <w:t>示例</w:t>
      </w:r>
      <w:r>
        <w:rPr>
          <w:rFonts w:ascii="Times New Roman" w:hAnsi="Times New Roman" w:cs="Times New Roman"/>
          <w:sz w:val="21"/>
          <w:szCs w:val="21"/>
        </w:rPr>
        <w:t>3</w:t>
      </w:r>
    </w:p>
    <w:p w:rsidR="007B1E3D" w:rsidRDefault="00964E43" w:rsidP="00361C67">
      <w:pPr>
        <w:adjustRightInd w:val="0"/>
        <w:snapToGrid w:val="0"/>
        <w:spacing w:beforeLines="50" w:before="156" w:line="360" w:lineRule="auto"/>
        <w:rPr>
          <w:rFonts w:ascii="Times New Roman" w:hAnsi="Times New Roman" w:cs="Times New Roman"/>
          <w:szCs w:val="21"/>
        </w:rPr>
      </w:pPr>
      <w:r>
        <w:rPr>
          <w:rFonts w:ascii="Times New Roman" w:hAnsi="宋体" w:cs="Times New Roman" w:hint="eastAsia"/>
          <w:szCs w:val="21"/>
        </w:rPr>
        <w:t>申办方</w:t>
      </w:r>
      <w:r>
        <w:rPr>
          <w:rFonts w:ascii="Times New Roman" w:hAnsi="宋体" w:cs="Times New Roman"/>
          <w:szCs w:val="21"/>
        </w:rPr>
        <w:t>声称，其新的体外诊断器械（</w:t>
      </w:r>
      <w:r>
        <w:rPr>
          <w:rFonts w:ascii="Times New Roman" w:hAnsi="Times New Roman" w:cs="Times New Roman"/>
          <w:szCs w:val="21"/>
        </w:rPr>
        <w:t>IVD</w:t>
      </w:r>
      <w:r>
        <w:rPr>
          <w:rFonts w:ascii="Times New Roman" w:hAnsi="宋体" w:cs="Times New Roman"/>
          <w:szCs w:val="21"/>
        </w:rPr>
        <w:t>）</w:t>
      </w:r>
      <w:r>
        <w:rPr>
          <w:rFonts w:ascii="Times New Roman" w:hAnsi="宋体" w:cs="Times New Roman" w:hint="eastAsia"/>
          <w:szCs w:val="21"/>
        </w:rPr>
        <w:t>可以通过</w:t>
      </w:r>
      <w:r>
        <w:rPr>
          <w:rFonts w:ascii="Times New Roman" w:hAnsi="宋体" w:cs="Times New Roman"/>
          <w:szCs w:val="21"/>
        </w:rPr>
        <w:t>血清</w:t>
      </w:r>
      <w:r>
        <w:rPr>
          <w:rFonts w:ascii="Times New Roman" w:hAnsi="宋体" w:cs="Times New Roman" w:hint="eastAsia"/>
          <w:szCs w:val="21"/>
        </w:rPr>
        <w:t>学检查</w:t>
      </w:r>
      <w:r>
        <w:rPr>
          <w:rFonts w:ascii="Times New Roman" w:hAnsi="宋体" w:cs="Times New Roman"/>
          <w:szCs w:val="21"/>
        </w:rPr>
        <w:t>，将乳房</w:t>
      </w:r>
      <w:r>
        <w:rPr>
          <w:rFonts w:ascii="Times New Roman" w:hAnsi="Times New Roman" w:cs="Times New Roman"/>
          <w:szCs w:val="21"/>
        </w:rPr>
        <w:t>X</w:t>
      </w:r>
      <w:r>
        <w:rPr>
          <w:rFonts w:ascii="Times New Roman" w:hAnsi="宋体" w:cs="Times New Roman"/>
          <w:szCs w:val="21"/>
        </w:rPr>
        <w:t>线照相术结果</w:t>
      </w:r>
      <w:r>
        <w:rPr>
          <w:rFonts w:ascii="Times New Roman" w:hAnsi="宋体" w:cs="Times New Roman" w:hint="eastAsia"/>
          <w:szCs w:val="21"/>
        </w:rPr>
        <w:t>为</w:t>
      </w:r>
      <w:r>
        <w:rPr>
          <w:rFonts w:ascii="Times New Roman" w:hAnsi="Times New Roman" w:cs="Times New Roman"/>
          <w:szCs w:val="21"/>
        </w:rPr>
        <w:t>BI-RADS 4</w:t>
      </w:r>
      <w:r>
        <w:rPr>
          <w:rFonts w:ascii="Times New Roman" w:hAnsi="Times New Roman" w:cs="Times New Roman" w:hint="eastAsia"/>
          <w:szCs w:val="21"/>
        </w:rPr>
        <w:t>级的</w:t>
      </w:r>
      <w:r>
        <w:rPr>
          <w:rFonts w:ascii="Times New Roman" w:hAnsi="宋体" w:cs="Times New Roman"/>
          <w:szCs w:val="21"/>
        </w:rPr>
        <w:t>患者分为两组，即：患癌概率较低的患者</w:t>
      </w:r>
      <w:r>
        <w:rPr>
          <w:rFonts w:ascii="Times New Roman" w:hAnsi="Times New Roman" w:cs="Times New Roman"/>
          <w:szCs w:val="21"/>
        </w:rPr>
        <w:t>——</w:t>
      </w:r>
      <w:r>
        <w:rPr>
          <w:rFonts w:ascii="Times New Roman" w:hAnsi="宋体" w:cs="Times New Roman"/>
          <w:szCs w:val="21"/>
        </w:rPr>
        <w:t>医生对此类患者的建议是等待数月</w:t>
      </w:r>
      <w:r>
        <w:rPr>
          <w:rFonts w:ascii="Times New Roman" w:hAnsi="宋体" w:cs="Times New Roman" w:hint="eastAsia"/>
          <w:szCs w:val="21"/>
        </w:rPr>
        <w:t>再进行</w:t>
      </w:r>
      <w:r>
        <w:rPr>
          <w:rFonts w:ascii="Times New Roman" w:hAnsi="宋体" w:cs="Times New Roman"/>
          <w:szCs w:val="21"/>
        </w:rPr>
        <w:t>附加</w:t>
      </w:r>
      <w:r>
        <w:rPr>
          <w:rFonts w:ascii="Times New Roman" w:hAnsi="宋体" w:cs="Times New Roman" w:hint="eastAsia"/>
          <w:szCs w:val="21"/>
        </w:rPr>
        <w:t>检查</w:t>
      </w:r>
      <w:r>
        <w:rPr>
          <w:rFonts w:ascii="Times New Roman" w:hAnsi="宋体" w:cs="Times New Roman"/>
          <w:szCs w:val="21"/>
        </w:rPr>
        <w:t>，从而避免活检</w:t>
      </w:r>
      <w:r>
        <w:rPr>
          <w:rFonts w:ascii="Times New Roman" w:hAnsi="宋体" w:cs="Times New Roman" w:hint="eastAsia"/>
          <w:szCs w:val="21"/>
        </w:rPr>
        <w:t>引起</w:t>
      </w:r>
      <w:r>
        <w:rPr>
          <w:rFonts w:ascii="Times New Roman" w:hAnsi="宋体" w:cs="Times New Roman"/>
          <w:szCs w:val="21"/>
        </w:rPr>
        <w:t>的发病；以及其他</w:t>
      </w:r>
      <w:r>
        <w:rPr>
          <w:rFonts w:ascii="Times New Roman" w:hAnsi="宋体" w:cs="Times New Roman" w:hint="eastAsia"/>
          <w:szCs w:val="21"/>
        </w:rPr>
        <w:t>所有</w:t>
      </w:r>
      <w:r>
        <w:rPr>
          <w:rFonts w:ascii="Times New Roman" w:hAnsi="Times New Roman" w:cs="Times New Roman"/>
          <w:szCs w:val="21"/>
        </w:rPr>
        <w:t>BI-RADS 4</w:t>
      </w:r>
      <w:r>
        <w:rPr>
          <w:rFonts w:ascii="Times New Roman" w:hAnsi="Times New Roman" w:cs="Times New Roman" w:hint="eastAsia"/>
          <w:szCs w:val="21"/>
        </w:rPr>
        <w:t>级</w:t>
      </w:r>
      <w:r>
        <w:rPr>
          <w:rFonts w:ascii="Times New Roman" w:hAnsi="宋体" w:cs="Times New Roman"/>
          <w:szCs w:val="21"/>
        </w:rPr>
        <w:t>患者</w:t>
      </w:r>
      <w:r>
        <w:rPr>
          <w:rFonts w:ascii="Times New Roman" w:hAnsi="Times New Roman" w:cs="Times New Roman"/>
          <w:szCs w:val="21"/>
        </w:rPr>
        <w:t>——</w:t>
      </w:r>
      <w:r>
        <w:rPr>
          <w:rFonts w:ascii="Times New Roman" w:hAnsi="宋体" w:cs="Times New Roman"/>
          <w:szCs w:val="21"/>
        </w:rPr>
        <w:t>按照现行的护理标准，建议此类患者接受活组织检查。拟定的预期用途为：</w:t>
      </w:r>
    </w:p>
    <w:p w:rsidR="007B1E3D" w:rsidRDefault="00964E43" w:rsidP="008616FF">
      <w:pPr>
        <w:adjustRightInd w:val="0"/>
        <w:snapToGrid w:val="0"/>
        <w:spacing w:beforeLines="50" w:before="156" w:line="360" w:lineRule="auto"/>
        <w:rPr>
          <w:rFonts w:ascii="Times New Roman" w:hAnsi="Times New Roman" w:cs="Times New Roman"/>
          <w:szCs w:val="21"/>
        </w:rPr>
      </w:pPr>
      <w:r>
        <w:rPr>
          <w:rFonts w:ascii="Times New Roman" w:hAnsi="宋体" w:cs="Times New Roman"/>
          <w:szCs w:val="21"/>
        </w:rPr>
        <w:t>体外诊断</w:t>
      </w:r>
      <w:r>
        <w:rPr>
          <w:rFonts w:ascii="Times New Roman" w:hAnsi="宋体" w:cs="Times New Roman" w:hint="eastAsia"/>
          <w:szCs w:val="21"/>
        </w:rPr>
        <w:t>检查</w:t>
      </w:r>
      <w:r>
        <w:rPr>
          <w:rFonts w:ascii="Times New Roman" w:hAnsi="宋体" w:cs="Times New Roman"/>
          <w:szCs w:val="21"/>
        </w:rPr>
        <w:t>测量了</w:t>
      </w:r>
      <w:r>
        <w:rPr>
          <w:rFonts w:ascii="Times New Roman" w:hAnsi="Times New Roman" w:cs="Times New Roman"/>
          <w:szCs w:val="21"/>
        </w:rPr>
        <w:t>10</w:t>
      </w:r>
      <w:r>
        <w:rPr>
          <w:rFonts w:ascii="Times New Roman" w:hAnsi="宋体" w:cs="Times New Roman" w:hint="eastAsia"/>
          <w:szCs w:val="21"/>
        </w:rPr>
        <w:t>种</w:t>
      </w:r>
      <w:r>
        <w:rPr>
          <w:rFonts w:ascii="Times New Roman" w:hAnsi="宋体" w:cs="Times New Roman"/>
          <w:szCs w:val="21"/>
        </w:rPr>
        <w:t>肽分析物，并产生单一的定性结果。</w:t>
      </w:r>
      <w:r>
        <w:rPr>
          <w:rFonts w:ascii="Times New Roman" w:hAnsi="宋体" w:cs="Times New Roman" w:hint="eastAsia"/>
          <w:szCs w:val="21"/>
        </w:rPr>
        <w:t>该检查</w:t>
      </w:r>
      <w:r>
        <w:rPr>
          <w:rFonts w:ascii="Times New Roman" w:hAnsi="宋体" w:cs="Times New Roman"/>
          <w:szCs w:val="21"/>
        </w:rPr>
        <w:t>预期</w:t>
      </w:r>
      <w:r>
        <w:rPr>
          <w:rFonts w:ascii="Times New Roman" w:hAnsi="宋体" w:cs="Times New Roman" w:hint="eastAsia"/>
          <w:szCs w:val="21"/>
        </w:rPr>
        <w:t>用于乳房</w:t>
      </w:r>
      <w:r>
        <w:rPr>
          <w:rFonts w:ascii="Times New Roman" w:hAnsi="Times New Roman" w:cs="Times New Roman" w:hint="eastAsia"/>
          <w:szCs w:val="21"/>
        </w:rPr>
        <w:t>X</w:t>
      </w:r>
      <w:r>
        <w:rPr>
          <w:rFonts w:ascii="Times New Roman" w:hAnsi="Times New Roman" w:cs="Times New Roman" w:hint="eastAsia"/>
          <w:szCs w:val="21"/>
        </w:rPr>
        <w:t>线照相术检查乳腺病变为</w:t>
      </w:r>
      <w:r>
        <w:rPr>
          <w:rFonts w:ascii="Times New Roman" w:hAnsi="Times New Roman" w:cs="Times New Roman"/>
          <w:szCs w:val="21"/>
        </w:rPr>
        <w:t>BI-RADS 4</w:t>
      </w:r>
      <w:r>
        <w:rPr>
          <w:rFonts w:ascii="Times New Roman" w:hAnsi="Times New Roman" w:cs="Times New Roman" w:hint="eastAsia"/>
          <w:szCs w:val="21"/>
        </w:rPr>
        <w:t>级的</w:t>
      </w:r>
      <w:r>
        <w:rPr>
          <w:rFonts w:ascii="Times New Roman" w:hAnsi="Times New Roman" w:cs="Times New Roman"/>
          <w:szCs w:val="21"/>
        </w:rPr>
        <w:t>40</w:t>
      </w:r>
      <w:r>
        <w:rPr>
          <w:rFonts w:ascii="Times New Roman" w:hAnsi="宋体" w:cs="Times New Roman"/>
          <w:szCs w:val="21"/>
        </w:rPr>
        <w:t>岁或以上的女性</w:t>
      </w:r>
      <w:r>
        <w:rPr>
          <w:rFonts w:ascii="Times New Roman" w:hAnsi="宋体" w:cs="Times New Roman" w:hint="eastAsia"/>
          <w:szCs w:val="21"/>
        </w:rPr>
        <w:t>，</w:t>
      </w:r>
      <w:r>
        <w:rPr>
          <w:rFonts w:ascii="Times New Roman" w:hAnsi="宋体" w:cs="Times New Roman"/>
          <w:szCs w:val="21"/>
        </w:rPr>
        <w:t>以便帮助医生决定是否建议进行乳腺活组织检查。</w:t>
      </w:r>
    </w:p>
    <w:p w:rsidR="007B1E3D" w:rsidRDefault="00964E43" w:rsidP="008616FF">
      <w:pPr>
        <w:adjustRightInd w:val="0"/>
        <w:snapToGrid w:val="0"/>
        <w:spacing w:beforeLines="50" w:before="156" w:line="360" w:lineRule="auto"/>
        <w:ind w:leftChars="200" w:left="420"/>
        <w:rPr>
          <w:rFonts w:ascii="Times New Roman" w:hAnsi="Times New Roman" w:cs="Times New Roman"/>
          <w:szCs w:val="21"/>
        </w:rPr>
      </w:pPr>
      <w:r>
        <w:rPr>
          <w:rFonts w:ascii="Times New Roman" w:hAnsi="宋体" w:cs="Times New Roman"/>
          <w:szCs w:val="21"/>
        </w:rPr>
        <w:t>阴性</w:t>
      </w:r>
      <w:r>
        <w:rPr>
          <w:rFonts w:ascii="Times New Roman" w:hAnsi="宋体" w:cs="Times New Roman" w:hint="eastAsia"/>
          <w:szCs w:val="21"/>
        </w:rPr>
        <w:t>检查</w:t>
      </w:r>
      <w:r>
        <w:rPr>
          <w:rFonts w:ascii="Times New Roman" w:hAnsi="宋体" w:cs="Times New Roman"/>
          <w:szCs w:val="21"/>
        </w:rPr>
        <w:t>结果（低风险）：不建议立即进行活组织检查，等待数月</w:t>
      </w:r>
      <w:r>
        <w:rPr>
          <w:rFonts w:ascii="Times New Roman" w:hAnsi="宋体" w:cs="Times New Roman" w:hint="eastAsia"/>
          <w:szCs w:val="21"/>
        </w:rPr>
        <w:t>再</w:t>
      </w:r>
      <w:r>
        <w:rPr>
          <w:rFonts w:ascii="Times New Roman" w:hAnsi="宋体" w:cs="Times New Roman"/>
          <w:szCs w:val="21"/>
        </w:rPr>
        <w:t>进行进一步</w:t>
      </w:r>
      <w:r>
        <w:rPr>
          <w:rFonts w:ascii="Times New Roman" w:hAnsi="宋体" w:cs="Times New Roman" w:hint="eastAsia"/>
          <w:szCs w:val="21"/>
        </w:rPr>
        <w:t>检查</w:t>
      </w:r>
      <w:r>
        <w:rPr>
          <w:rFonts w:ascii="Times New Roman" w:hAnsi="宋体" w:cs="Times New Roman"/>
          <w:szCs w:val="21"/>
        </w:rPr>
        <w:t>。</w:t>
      </w:r>
    </w:p>
    <w:p w:rsidR="007B1E3D" w:rsidRDefault="00964E43">
      <w:pPr>
        <w:adjustRightInd w:val="0"/>
        <w:snapToGrid w:val="0"/>
        <w:spacing w:beforeLines="50" w:before="156" w:line="360" w:lineRule="auto"/>
        <w:ind w:leftChars="200" w:left="420"/>
        <w:rPr>
          <w:rFonts w:ascii="Times New Roman" w:hAnsi="Times New Roman" w:cs="Times New Roman"/>
          <w:szCs w:val="21"/>
        </w:rPr>
      </w:pPr>
      <w:r>
        <w:rPr>
          <w:rFonts w:ascii="Times New Roman" w:hAnsi="宋体" w:cs="Times New Roman"/>
          <w:szCs w:val="21"/>
        </w:rPr>
        <w:t>阳性</w:t>
      </w:r>
      <w:r>
        <w:rPr>
          <w:rFonts w:ascii="Times New Roman" w:hAnsi="宋体" w:cs="Times New Roman" w:hint="eastAsia"/>
          <w:szCs w:val="21"/>
        </w:rPr>
        <w:t>检查</w:t>
      </w:r>
      <w:r>
        <w:rPr>
          <w:rFonts w:ascii="Times New Roman" w:hAnsi="宋体" w:cs="Times New Roman"/>
          <w:szCs w:val="21"/>
        </w:rPr>
        <w:t>结果（高风险）：建议立即进行活组织检查。</w:t>
      </w:r>
    </w:p>
    <w:p w:rsidR="007B1E3D" w:rsidRDefault="00964E43">
      <w:pPr>
        <w:adjustRightInd w:val="0"/>
        <w:snapToGrid w:val="0"/>
        <w:spacing w:beforeLines="50" w:before="156" w:line="360" w:lineRule="auto"/>
        <w:rPr>
          <w:rFonts w:ascii="Times New Roman" w:hAnsi="Times New Roman" w:cs="Times New Roman"/>
          <w:szCs w:val="21"/>
        </w:rPr>
      </w:pPr>
      <w:r>
        <w:rPr>
          <w:rFonts w:ascii="Times New Roman" w:hAnsi="宋体" w:cs="Times New Roman"/>
          <w:szCs w:val="21"/>
        </w:rPr>
        <w:t>对预期适用人群进行的临床研究的结果（含所有受试者的活组织检查结果）为：</w:t>
      </w:r>
    </w:p>
    <w:tbl>
      <w:tblPr>
        <w:tblW w:w="8531" w:type="dxa"/>
        <w:tblLayout w:type="fixed"/>
        <w:tblLook w:val="04A0" w:firstRow="1" w:lastRow="0" w:firstColumn="1" w:lastColumn="0" w:noHBand="0" w:noVBand="1"/>
      </w:tblPr>
      <w:tblGrid>
        <w:gridCol w:w="1711"/>
        <w:gridCol w:w="1704"/>
        <w:gridCol w:w="1704"/>
        <w:gridCol w:w="1699"/>
        <w:gridCol w:w="1713"/>
      </w:tblGrid>
      <w:tr w:rsidR="007B1E3D">
        <w:tc>
          <w:tcPr>
            <w:tcW w:w="1711" w:type="dxa"/>
            <w:tcBorders>
              <w:top w:val="single" w:sz="4" w:space="0" w:color="auto"/>
              <w:left w:val="single" w:sz="4" w:space="0" w:color="auto"/>
              <w:bottom w:val="nil"/>
              <w:right w:val="nil"/>
            </w:tcBorders>
            <w:shd w:val="clear" w:color="auto" w:fill="FFFFFF"/>
            <w:vAlign w:val="center"/>
          </w:tcPr>
          <w:p w:rsidR="007B1E3D" w:rsidRDefault="007B1E3D">
            <w:pPr>
              <w:adjustRightInd w:val="0"/>
              <w:snapToGrid w:val="0"/>
              <w:spacing w:line="360" w:lineRule="auto"/>
              <w:jc w:val="center"/>
              <w:rPr>
                <w:rFonts w:ascii="Times New Roman" w:hAnsi="Times New Roman" w:cs="Times New Roman"/>
                <w:sz w:val="18"/>
                <w:szCs w:val="18"/>
              </w:rPr>
            </w:pPr>
          </w:p>
        </w:tc>
        <w:tc>
          <w:tcPr>
            <w:tcW w:w="1704" w:type="dxa"/>
            <w:tcBorders>
              <w:top w:val="single" w:sz="4" w:space="0" w:color="auto"/>
              <w:left w:val="single" w:sz="4" w:space="0" w:color="auto"/>
              <w:bottom w:val="nil"/>
              <w:right w:val="nil"/>
            </w:tcBorders>
            <w:shd w:val="clear" w:color="auto" w:fill="FFFFFF"/>
            <w:vAlign w:val="center"/>
          </w:tcPr>
          <w:p w:rsidR="007B1E3D" w:rsidRDefault="007B1E3D">
            <w:pPr>
              <w:adjustRightInd w:val="0"/>
              <w:snapToGrid w:val="0"/>
              <w:spacing w:line="360" w:lineRule="auto"/>
              <w:jc w:val="center"/>
              <w:rPr>
                <w:rFonts w:ascii="Times New Roman" w:hAnsi="Times New Roman" w:cs="Times New Roman"/>
                <w:sz w:val="18"/>
                <w:szCs w:val="18"/>
              </w:rPr>
            </w:pPr>
          </w:p>
        </w:tc>
        <w:tc>
          <w:tcPr>
            <w:tcW w:w="3403" w:type="dxa"/>
            <w:gridSpan w:val="2"/>
            <w:tcBorders>
              <w:top w:val="single" w:sz="4" w:space="0" w:color="auto"/>
              <w:left w:val="single" w:sz="4" w:space="0" w:color="auto"/>
              <w:bottom w:val="nil"/>
              <w:right w:val="nil"/>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宋体" w:cs="Times New Roman"/>
                <w:sz w:val="18"/>
                <w:szCs w:val="18"/>
              </w:rPr>
              <w:t>活组织检查</w:t>
            </w:r>
          </w:p>
        </w:tc>
        <w:tc>
          <w:tcPr>
            <w:tcW w:w="1713" w:type="dxa"/>
            <w:tcBorders>
              <w:top w:val="single" w:sz="4" w:space="0" w:color="auto"/>
              <w:left w:val="single" w:sz="4" w:space="0" w:color="auto"/>
              <w:bottom w:val="nil"/>
              <w:right w:val="single" w:sz="4" w:space="0" w:color="auto"/>
            </w:tcBorders>
            <w:shd w:val="clear" w:color="auto" w:fill="FFFFFF"/>
            <w:vAlign w:val="center"/>
          </w:tcPr>
          <w:p w:rsidR="007B1E3D" w:rsidRDefault="007B1E3D">
            <w:pPr>
              <w:adjustRightInd w:val="0"/>
              <w:snapToGrid w:val="0"/>
              <w:spacing w:line="360" w:lineRule="auto"/>
              <w:jc w:val="center"/>
              <w:rPr>
                <w:rFonts w:ascii="Times New Roman" w:hAnsi="Times New Roman" w:cs="Times New Roman"/>
                <w:sz w:val="18"/>
                <w:szCs w:val="18"/>
              </w:rPr>
            </w:pPr>
          </w:p>
        </w:tc>
      </w:tr>
      <w:tr w:rsidR="007B1E3D">
        <w:tc>
          <w:tcPr>
            <w:tcW w:w="1711" w:type="dxa"/>
            <w:tcBorders>
              <w:top w:val="single" w:sz="4" w:space="0" w:color="auto"/>
              <w:left w:val="single" w:sz="4" w:space="0" w:color="auto"/>
              <w:bottom w:val="nil"/>
              <w:right w:val="nil"/>
            </w:tcBorders>
            <w:shd w:val="clear" w:color="auto" w:fill="FFFFFF"/>
            <w:vAlign w:val="center"/>
          </w:tcPr>
          <w:p w:rsidR="007B1E3D" w:rsidRDefault="007B1E3D">
            <w:pPr>
              <w:adjustRightInd w:val="0"/>
              <w:snapToGrid w:val="0"/>
              <w:spacing w:line="360" w:lineRule="auto"/>
              <w:jc w:val="center"/>
              <w:rPr>
                <w:rFonts w:ascii="Times New Roman" w:hAnsi="Times New Roman" w:cs="Times New Roman"/>
                <w:sz w:val="18"/>
                <w:szCs w:val="18"/>
              </w:rPr>
            </w:pPr>
          </w:p>
        </w:tc>
        <w:tc>
          <w:tcPr>
            <w:tcW w:w="1704" w:type="dxa"/>
            <w:tcBorders>
              <w:top w:val="single" w:sz="4" w:space="0" w:color="auto"/>
              <w:left w:val="single" w:sz="4" w:space="0" w:color="auto"/>
              <w:bottom w:val="nil"/>
              <w:right w:val="nil"/>
            </w:tcBorders>
            <w:shd w:val="clear" w:color="auto" w:fill="FFFFFF"/>
            <w:vAlign w:val="center"/>
          </w:tcPr>
          <w:p w:rsidR="007B1E3D" w:rsidRDefault="007B1E3D">
            <w:pPr>
              <w:adjustRightInd w:val="0"/>
              <w:snapToGrid w:val="0"/>
              <w:spacing w:line="360" w:lineRule="auto"/>
              <w:jc w:val="center"/>
              <w:rPr>
                <w:rFonts w:ascii="Times New Roman" w:hAnsi="Times New Roman" w:cs="Times New Roman"/>
                <w:sz w:val="18"/>
                <w:szCs w:val="18"/>
              </w:rPr>
            </w:pPr>
          </w:p>
        </w:tc>
        <w:tc>
          <w:tcPr>
            <w:tcW w:w="1704" w:type="dxa"/>
            <w:tcBorders>
              <w:top w:val="single" w:sz="4" w:space="0" w:color="auto"/>
              <w:left w:val="single" w:sz="4" w:space="0" w:color="auto"/>
              <w:bottom w:val="nil"/>
              <w:right w:val="nil"/>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宋体" w:cs="Times New Roman"/>
                <w:sz w:val="18"/>
                <w:szCs w:val="18"/>
              </w:rPr>
              <w:t>恶性</w:t>
            </w:r>
          </w:p>
        </w:tc>
        <w:tc>
          <w:tcPr>
            <w:tcW w:w="1699" w:type="dxa"/>
            <w:tcBorders>
              <w:top w:val="single" w:sz="4" w:space="0" w:color="auto"/>
              <w:left w:val="single" w:sz="4" w:space="0" w:color="auto"/>
              <w:bottom w:val="nil"/>
              <w:right w:val="nil"/>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宋体" w:cs="Times New Roman"/>
                <w:sz w:val="18"/>
                <w:szCs w:val="18"/>
              </w:rPr>
              <w:t>良性</w:t>
            </w:r>
          </w:p>
        </w:tc>
        <w:tc>
          <w:tcPr>
            <w:tcW w:w="1713" w:type="dxa"/>
            <w:tcBorders>
              <w:top w:val="single" w:sz="4" w:space="0" w:color="auto"/>
              <w:left w:val="single" w:sz="4" w:space="0" w:color="auto"/>
              <w:bottom w:val="nil"/>
              <w:right w:val="single" w:sz="4" w:space="0" w:color="auto"/>
            </w:tcBorders>
            <w:shd w:val="clear" w:color="auto" w:fill="FFFFFF"/>
            <w:vAlign w:val="center"/>
          </w:tcPr>
          <w:p w:rsidR="007B1E3D" w:rsidRDefault="007B1E3D">
            <w:pPr>
              <w:adjustRightInd w:val="0"/>
              <w:snapToGrid w:val="0"/>
              <w:spacing w:line="360" w:lineRule="auto"/>
              <w:jc w:val="center"/>
              <w:rPr>
                <w:rFonts w:ascii="Times New Roman" w:hAnsi="Times New Roman" w:cs="Times New Roman"/>
                <w:sz w:val="18"/>
                <w:szCs w:val="18"/>
              </w:rPr>
            </w:pPr>
          </w:p>
        </w:tc>
      </w:tr>
      <w:tr w:rsidR="007B1E3D">
        <w:tc>
          <w:tcPr>
            <w:tcW w:w="1711" w:type="dxa"/>
            <w:vMerge w:val="restart"/>
            <w:tcBorders>
              <w:top w:val="single" w:sz="4" w:space="0" w:color="auto"/>
              <w:left w:val="single" w:sz="4" w:space="0" w:color="auto"/>
              <w:bottom w:val="nil"/>
              <w:right w:val="nil"/>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宋体" w:cs="Times New Roman" w:hint="eastAsia"/>
                <w:sz w:val="18"/>
                <w:szCs w:val="18"/>
              </w:rPr>
              <w:t>检查</w:t>
            </w:r>
          </w:p>
        </w:tc>
        <w:tc>
          <w:tcPr>
            <w:tcW w:w="1704" w:type="dxa"/>
            <w:tcBorders>
              <w:top w:val="single" w:sz="4" w:space="0" w:color="auto"/>
              <w:left w:val="single" w:sz="4" w:space="0" w:color="auto"/>
              <w:bottom w:val="nil"/>
              <w:right w:val="nil"/>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宋体" w:cs="Times New Roman"/>
                <w:sz w:val="18"/>
                <w:szCs w:val="18"/>
              </w:rPr>
              <w:t>阳性</w:t>
            </w:r>
          </w:p>
        </w:tc>
        <w:tc>
          <w:tcPr>
            <w:tcW w:w="1704" w:type="dxa"/>
            <w:tcBorders>
              <w:top w:val="single" w:sz="4" w:space="0" w:color="auto"/>
              <w:left w:val="single" w:sz="4" w:space="0" w:color="auto"/>
              <w:bottom w:val="nil"/>
              <w:right w:val="nil"/>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Times New Roman" w:cs="Times New Roman"/>
                <w:sz w:val="18"/>
                <w:szCs w:val="18"/>
              </w:rPr>
              <w:t>97</w:t>
            </w:r>
          </w:p>
        </w:tc>
        <w:tc>
          <w:tcPr>
            <w:tcW w:w="1699" w:type="dxa"/>
            <w:tcBorders>
              <w:top w:val="single" w:sz="4" w:space="0" w:color="auto"/>
              <w:left w:val="single" w:sz="4" w:space="0" w:color="auto"/>
              <w:bottom w:val="nil"/>
              <w:right w:val="nil"/>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1713" w:type="dxa"/>
            <w:tcBorders>
              <w:top w:val="single" w:sz="4" w:space="0" w:color="auto"/>
              <w:left w:val="single" w:sz="4" w:space="0" w:color="auto"/>
              <w:bottom w:val="nil"/>
              <w:right w:val="single" w:sz="4" w:space="0" w:color="auto"/>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Times New Roman" w:cs="Times New Roman"/>
                <w:sz w:val="18"/>
                <w:szCs w:val="18"/>
              </w:rPr>
              <w:t>172</w:t>
            </w:r>
          </w:p>
        </w:tc>
      </w:tr>
      <w:tr w:rsidR="007B1E3D">
        <w:tc>
          <w:tcPr>
            <w:tcW w:w="1711" w:type="dxa"/>
            <w:vMerge/>
            <w:tcBorders>
              <w:top w:val="nil"/>
              <w:left w:val="single" w:sz="4" w:space="0" w:color="auto"/>
              <w:bottom w:val="nil"/>
              <w:right w:val="nil"/>
            </w:tcBorders>
            <w:shd w:val="clear" w:color="auto" w:fill="FFFFFF"/>
            <w:vAlign w:val="center"/>
          </w:tcPr>
          <w:p w:rsidR="007B1E3D" w:rsidRDefault="007B1E3D">
            <w:pPr>
              <w:adjustRightInd w:val="0"/>
              <w:snapToGrid w:val="0"/>
              <w:spacing w:line="360" w:lineRule="auto"/>
              <w:jc w:val="center"/>
              <w:rPr>
                <w:rFonts w:ascii="Times New Roman" w:hAnsi="Times New Roman" w:cs="Times New Roman"/>
                <w:sz w:val="18"/>
                <w:szCs w:val="18"/>
              </w:rPr>
            </w:pPr>
          </w:p>
        </w:tc>
        <w:tc>
          <w:tcPr>
            <w:tcW w:w="1704" w:type="dxa"/>
            <w:tcBorders>
              <w:top w:val="single" w:sz="4" w:space="0" w:color="auto"/>
              <w:left w:val="single" w:sz="4" w:space="0" w:color="auto"/>
              <w:bottom w:val="nil"/>
              <w:right w:val="nil"/>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宋体" w:cs="Times New Roman"/>
                <w:sz w:val="18"/>
                <w:szCs w:val="18"/>
              </w:rPr>
              <w:t>阴性</w:t>
            </w:r>
          </w:p>
        </w:tc>
        <w:tc>
          <w:tcPr>
            <w:tcW w:w="1704" w:type="dxa"/>
            <w:tcBorders>
              <w:top w:val="single" w:sz="4" w:space="0" w:color="auto"/>
              <w:left w:val="single" w:sz="4" w:space="0" w:color="auto"/>
              <w:bottom w:val="nil"/>
              <w:right w:val="nil"/>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699" w:type="dxa"/>
            <w:tcBorders>
              <w:top w:val="single" w:sz="4" w:space="0" w:color="auto"/>
              <w:left w:val="single" w:sz="4" w:space="0" w:color="auto"/>
              <w:bottom w:val="nil"/>
              <w:right w:val="nil"/>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Times New Roman" w:cs="Times New Roman"/>
                <w:sz w:val="18"/>
                <w:szCs w:val="18"/>
              </w:rPr>
              <w:t>225</w:t>
            </w:r>
          </w:p>
        </w:tc>
        <w:tc>
          <w:tcPr>
            <w:tcW w:w="1713" w:type="dxa"/>
            <w:tcBorders>
              <w:top w:val="single" w:sz="4" w:space="0" w:color="auto"/>
              <w:left w:val="single" w:sz="4" w:space="0" w:color="auto"/>
              <w:bottom w:val="nil"/>
              <w:right w:val="single" w:sz="4" w:space="0" w:color="auto"/>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Times New Roman" w:cs="Times New Roman"/>
                <w:sz w:val="18"/>
                <w:szCs w:val="18"/>
              </w:rPr>
              <w:t>228</w:t>
            </w:r>
          </w:p>
        </w:tc>
      </w:tr>
      <w:tr w:rsidR="007B1E3D">
        <w:tc>
          <w:tcPr>
            <w:tcW w:w="1711" w:type="dxa"/>
            <w:tcBorders>
              <w:top w:val="single" w:sz="4" w:space="0" w:color="auto"/>
              <w:left w:val="single" w:sz="4" w:space="0" w:color="auto"/>
              <w:bottom w:val="single" w:sz="4" w:space="0" w:color="auto"/>
              <w:right w:val="nil"/>
            </w:tcBorders>
            <w:shd w:val="clear" w:color="auto" w:fill="FFFFFF"/>
            <w:vAlign w:val="center"/>
          </w:tcPr>
          <w:p w:rsidR="007B1E3D" w:rsidRDefault="007B1E3D">
            <w:pPr>
              <w:adjustRightInd w:val="0"/>
              <w:snapToGrid w:val="0"/>
              <w:spacing w:line="360" w:lineRule="auto"/>
              <w:jc w:val="center"/>
              <w:rPr>
                <w:rFonts w:ascii="Times New Roman" w:hAnsi="Times New Roman" w:cs="Times New Roman"/>
                <w:sz w:val="18"/>
                <w:szCs w:val="18"/>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7B1E3D" w:rsidRDefault="007B1E3D">
            <w:pPr>
              <w:adjustRightInd w:val="0"/>
              <w:snapToGrid w:val="0"/>
              <w:spacing w:line="360" w:lineRule="auto"/>
              <w:jc w:val="center"/>
              <w:rPr>
                <w:rFonts w:ascii="Times New Roman" w:hAnsi="Times New Roman" w:cs="Times New Roman"/>
                <w:sz w:val="18"/>
                <w:szCs w:val="18"/>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699" w:type="dxa"/>
            <w:tcBorders>
              <w:top w:val="single" w:sz="4" w:space="0" w:color="auto"/>
              <w:left w:val="single" w:sz="4" w:space="0" w:color="auto"/>
              <w:bottom w:val="single" w:sz="4" w:space="0" w:color="auto"/>
              <w:right w:val="nil"/>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713" w:type="dxa"/>
            <w:tcBorders>
              <w:top w:val="single" w:sz="4" w:space="0" w:color="auto"/>
              <w:left w:val="single" w:sz="4" w:space="0" w:color="auto"/>
              <w:bottom w:val="single" w:sz="4" w:space="0" w:color="auto"/>
              <w:right w:val="single" w:sz="4" w:space="0" w:color="auto"/>
            </w:tcBorders>
            <w:shd w:val="clear" w:color="auto" w:fill="FFFFFF"/>
            <w:vAlign w:val="center"/>
          </w:tcPr>
          <w:p w:rsidR="007B1E3D" w:rsidRDefault="00964E43">
            <w:pPr>
              <w:adjustRightInd w:val="0"/>
              <w:snapToGrid w:val="0"/>
              <w:spacing w:line="360" w:lineRule="auto"/>
              <w:jc w:val="center"/>
              <w:rPr>
                <w:rFonts w:ascii="Times New Roman" w:hAnsi="Times New Roman" w:cs="Times New Roman"/>
                <w:sz w:val="18"/>
                <w:szCs w:val="18"/>
              </w:rPr>
            </w:pPr>
            <w:r>
              <w:rPr>
                <w:rFonts w:ascii="Times New Roman" w:hAnsi="Times New Roman" w:cs="Times New Roman"/>
                <w:sz w:val="18"/>
                <w:szCs w:val="18"/>
              </w:rPr>
              <w:t>400</w:t>
            </w:r>
          </w:p>
        </w:tc>
      </w:tr>
    </w:tbl>
    <w:p w:rsidR="007B1E3D" w:rsidRDefault="00964E43">
      <w:pPr>
        <w:adjustRightInd w:val="0"/>
        <w:snapToGrid w:val="0"/>
        <w:spacing w:line="360" w:lineRule="auto"/>
        <w:rPr>
          <w:rFonts w:ascii="Times New Roman" w:hAnsi="Times New Roman" w:cs="Times New Roman"/>
          <w:szCs w:val="21"/>
        </w:rPr>
      </w:pPr>
      <w:r>
        <w:rPr>
          <w:rFonts w:ascii="Times New Roman" w:hAnsi="宋体" w:cs="Times New Roman" w:hint="eastAsia"/>
          <w:szCs w:val="21"/>
        </w:rPr>
        <w:t>敏感性</w:t>
      </w:r>
      <w:r>
        <w:rPr>
          <w:rFonts w:ascii="Times New Roman" w:hAnsi="宋体" w:cs="Times New Roman"/>
          <w:szCs w:val="21"/>
        </w:rPr>
        <w:t>＝</w:t>
      </w:r>
      <w:r>
        <w:rPr>
          <w:rFonts w:ascii="Times New Roman" w:hAnsi="Times New Roman" w:cs="Times New Roman"/>
          <w:szCs w:val="21"/>
        </w:rPr>
        <w:t>97</w:t>
      </w:r>
      <w:r>
        <w:rPr>
          <w:rFonts w:ascii="Times New Roman" w:hAnsi="宋体" w:cs="Times New Roman" w:hint="eastAsia"/>
          <w:szCs w:val="21"/>
        </w:rPr>
        <w:t>%</w:t>
      </w:r>
      <w:r>
        <w:rPr>
          <w:rFonts w:ascii="Times New Roman" w:hAnsi="宋体" w:cs="Times New Roman"/>
          <w:szCs w:val="21"/>
        </w:rPr>
        <w:t>（</w:t>
      </w:r>
      <w:r>
        <w:rPr>
          <w:rFonts w:ascii="Times New Roman" w:hAnsi="Times New Roman" w:cs="Times New Roman"/>
          <w:szCs w:val="21"/>
        </w:rPr>
        <w:t>97/100</w:t>
      </w:r>
      <w:r>
        <w:rPr>
          <w:rFonts w:ascii="Times New Roman" w:hAnsi="宋体" w:cs="Times New Roman"/>
          <w:szCs w:val="21"/>
        </w:rPr>
        <w:t>），</w:t>
      </w:r>
      <w:r>
        <w:rPr>
          <w:rFonts w:ascii="Times New Roman" w:hAnsi="Times New Roman" w:cs="Times New Roman"/>
          <w:szCs w:val="21"/>
        </w:rPr>
        <w:t>95</w:t>
      </w:r>
      <w:r>
        <w:rPr>
          <w:rFonts w:ascii="Times New Roman" w:hAnsi="宋体" w:cs="Times New Roman" w:hint="eastAsia"/>
          <w:szCs w:val="21"/>
        </w:rPr>
        <w:t>%</w:t>
      </w:r>
      <w:r>
        <w:rPr>
          <w:rFonts w:ascii="Times New Roman" w:hAnsi="Times New Roman" w:cs="Times New Roman"/>
          <w:szCs w:val="21"/>
        </w:rPr>
        <w:t xml:space="preserve"> </w:t>
      </w:r>
      <w:r>
        <w:rPr>
          <w:rFonts w:ascii="Times New Roman" w:hAnsi="Times New Roman" w:cs="Times New Roman" w:hint="eastAsia"/>
          <w:szCs w:val="21"/>
        </w:rPr>
        <w:t>双侧置信区间</w:t>
      </w:r>
      <w:r>
        <w:rPr>
          <w:rFonts w:ascii="Times New Roman" w:hAnsi="宋体" w:cs="Times New Roman"/>
          <w:szCs w:val="21"/>
        </w:rPr>
        <w:t>：</w:t>
      </w:r>
      <w:r>
        <w:rPr>
          <w:rFonts w:ascii="Times New Roman" w:hAnsi="Times New Roman" w:cs="Times New Roman"/>
          <w:szCs w:val="21"/>
        </w:rPr>
        <w:t>91.5</w:t>
      </w:r>
      <w:r>
        <w:rPr>
          <w:rFonts w:ascii="Times New Roman" w:hAnsi="宋体" w:cs="Times New Roman" w:hint="eastAsia"/>
          <w:szCs w:val="21"/>
        </w:rPr>
        <w:t>%</w:t>
      </w:r>
      <w:r>
        <w:rPr>
          <w:rFonts w:ascii="Times New Roman" w:hAnsi="宋体" w:cs="Times New Roman"/>
          <w:szCs w:val="21"/>
        </w:rPr>
        <w:t>至</w:t>
      </w:r>
      <w:r>
        <w:rPr>
          <w:rFonts w:ascii="Times New Roman" w:hAnsi="Times New Roman" w:cs="Times New Roman"/>
          <w:szCs w:val="21"/>
        </w:rPr>
        <w:t>99.0</w:t>
      </w:r>
      <w:r>
        <w:rPr>
          <w:rFonts w:ascii="Times New Roman" w:hAnsi="宋体" w:cs="Times New Roman" w:hint="eastAsia"/>
          <w:szCs w:val="21"/>
        </w:rPr>
        <w:t>%</w:t>
      </w:r>
    </w:p>
    <w:p w:rsidR="007B1E3D" w:rsidRDefault="00964E43">
      <w:pPr>
        <w:adjustRightInd w:val="0"/>
        <w:snapToGrid w:val="0"/>
        <w:spacing w:line="360" w:lineRule="auto"/>
        <w:rPr>
          <w:rFonts w:ascii="Times New Roman" w:hAnsi="Times New Roman" w:cs="Times New Roman"/>
          <w:szCs w:val="21"/>
        </w:rPr>
      </w:pPr>
      <w:r>
        <w:rPr>
          <w:rFonts w:ascii="Times New Roman" w:hAnsi="宋体" w:cs="Times New Roman" w:hint="eastAsia"/>
          <w:szCs w:val="21"/>
        </w:rPr>
        <w:t>特异</w:t>
      </w:r>
      <w:r>
        <w:rPr>
          <w:rFonts w:ascii="Times New Roman" w:hAnsi="宋体" w:cs="Times New Roman"/>
          <w:szCs w:val="21"/>
        </w:rPr>
        <w:t>性＝</w:t>
      </w:r>
      <w:r>
        <w:rPr>
          <w:rFonts w:ascii="Times New Roman" w:hAnsi="Times New Roman" w:cs="Times New Roman"/>
          <w:szCs w:val="21"/>
        </w:rPr>
        <w:t>75% (225/300)</w:t>
      </w:r>
      <w:r>
        <w:rPr>
          <w:rFonts w:ascii="Times New Roman" w:hAnsi="宋体" w:cs="Times New Roman"/>
          <w:szCs w:val="21"/>
        </w:rPr>
        <w:t>，</w:t>
      </w:r>
      <w:r>
        <w:rPr>
          <w:rFonts w:ascii="Times New Roman" w:hAnsi="Times New Roman" w:cs="Times New Roman"/>
          <w:szCs w:val="21"/>
        </w:rPr>
        <w:t>95</w:t>
      </w:r>
      <w:r>
        <w:rPr>
          <w:rFonts w:ascii="Times New Roman" w:hAnsi="宋体" w:cs="Times New Roman" w:hint="eastAsia"/>
          <w:szCs w:val="21"/>
        </w:rPr>
        <w:t>%</w:t>
      </w:r>
      <w:r>
        <w:rPr>
          <w:rFonts w:ascii="Times New Roman" w:hAnsi="Times New Roman" w:cs="Times New Roman"/>
          <w:szCs w:val="21"/>
        </w:rPr>
        <w:t xml:space="preserve"> </w:t>
      </w:r>
      <w:r>
        <w:rPr>
          <w:rFonts w:ascii="Times New Roman" w:hAnsi="Times New Roman" w:cs="Times New Roman" w:hint="eastAsia"/>
          <w:szCs w:val="21"/>
        </w:rPr>
        <w:t>双侧置信区间</w:t>
      </w:r>
      <w:r>
        <w:rPr>
          <w:rFonts w:ascii="Times New Roman" w:hAnsi="宋体" w:cs="Times New Roman"/>
          <w:szCs w:val="21"/>
        </w:rPr>
        <w:t>：</w:t>
      </w:r>
      <w:r>
        <w:rPr>
          <w:rFonts w:ascii="Times New Roman" w:hAnsi="Times New Roman" w:cs="Times New Roman"/>
          <w:szCs w:val="21"/>
        </w:rPr>
        <w:t>69.8%</w:t>
      </w:r>
      <w:r>
        <w:rPr>
          <w:rFonts w:ascii="Times New Roman" w:hAnsi="宋体" w:cs="Times New Roman"/>
          <w:szCs w:val="21"/>
        </w:rPr>
        <w:t>至</w:t>
      </w:r>
      <w:r>
        <w:rPr>
          <w:rFonts w:ascii="Times New Roman" w:hAnsi="Times New Roman" w:cs="Times New Roman"/>
          <w:szCs w:val="21"/>
        </w:rPr>
        <w:t>79.6%</w:t>
      </w:r>
    </w:p>
    <w:p w:rsidR="007B1E3D" w:rsidRDefault="00964E43">
      <w:pPr>
        <w:adjustRightInd w:val="0"/>
        <w:snapToGrid w:val="0"/>
        <w:spacing w:line="360" w:lineRule="auto"/>
        <w:rPr>
          <w:rFonts w:ascii="Times New Roman" w:hAnsi="Times New Roman" w:cs="Times New Roman"/>
          <w:szCs w:val="21"/>
        </w:rPr>
      </w:pPr>
      <w:r>
        <w:rPr>
          <w:rFonts w:ascii="Times New Roman" w:hAnsi="宋体" w:cs="Times New Roman"/>
          <w:szCs w:val="21"/>
        </w:rPr>
        <w:t>患病率</w:t>
      </w:r>
      <w:r>
        <w:rPr>
          <w:rFonts w:ascii="Times New Roman" w:hAnsi="Times New Roman" w:cs="Times New Roman"/>
          <w:szCs w:val="21"/>
        </w:rPr>
        <w:t>=25% (100/400)</w:t>
      </w:r>
    </w:p>
    <w:p w:rsidR="007B1E3D" w:rsidRDefault="00964E43">
      <w:pPr>
        <w:adjustRightInd w:val="0"/>
        <w:snapToGrid w:val="0"/>
        <w:spacing w:line="360" w:lineRule="auto"/>
        <w:rPr>
          <w:rFonts w:ascii="Times New Roman" w:hAnsi="Times New Roman" w:cs="Times New Roman"/>
          <w:szCs w:val="21"/>
        </w:rPr>
      </w:pPr>
      <w:r>
        <w:rPr>
          <w:rFonts w:ascii="Times New Roman" w:hAnsi="Times New Roman" w:cs="Times New Roman"/>
          <w:szCs w:val="21"/>
        </w:rPr>
        <w:t>NPV</w:t>
      </w:r>
      <w:r>
        <w:rPr>
          <w:rFonts w:ascii="Times New Roman" w:hAnsi="Times New Roman" w:cs="Times New Roman" w:hint="eastAsia"/>
          <w:szCs w:val="21"/>
        </w:rPr>
        <w:t>（阴性预测值）</w:t>
      </w:r>
      <w:r>
        <w:rPr>
          <w:rFonts w:ascii="Times New Roman" w:hAnsi="Times New Roman" w:cs="Times New Roman"/>
          <w:szCs w:val="21"/>
        </w:rPr>
        <w:t>=98.7% (225/228)</w:t>
      </w:r>
    </w:p>
    <w:p w:rsidR="007B1E3D" w:rsidRDefault="00964E43">
      <w:pPr>
        <w:adjustRightInd w:val="0"/>
        <w:snapToGrid w:val="0"/>
        <w:spacing w:line="360" w:lineRule="auto"/>
        <w:rPr>
          <w:rFonts w:ascii="Times New Roman" w:hAnsi="Times New Roman" w:cs="Times New Roman"/>
          <w:szCs w:val="21"/>
        </w:rPr>
      </w:pPr>
      <w:r>
        <w:rPr>
          <w:rFonts w:ascii="Times New Roman" w:hAnsi="Times New Roman" w:cs="Times New Roman"/>
          <w:szCs w:val="21"/>
        </w:rPr>
        <w:t>PPV</w:t>
      </w:r>
      <w:r>
        <w:rPr>
          <w:rFonts w:ascii="Times New Roman" w:hAnsi="Times New Roman" w:cs="Times New Roman" w:hint="eastAsia"/>
          <w:szCs w:val="21"/>
        </w:rPr>
        <w:t>（阳性预测值）</w:t>
      </w:r>
      <w:r>
        <w:rPr>
          <w:rFonts w:ascii="Times New Roman" w:hAnsi="Times New Roman" w:cs="Times New Roman"/>
          <w:szCs w:val="21"/>
        </w:rPr>
        <w:t>=56.4% (97/172)</w:t>
      </w:r>
    </w:p>
    <w:p w:rsidR="007B1E3D" w:rsidRDefault="00964E43" w:rsidP="00361C67">
      <w:pPr>
        <w:adjustRightInd w:val="0"/>
        <w:snapToGrid w:val="0"/>
        <w:spacing w:beforeLines="50" w:before="156" w:line="360" w:lineRule="auto"/>
        <w:rPr>
          <w:rFonts w:ascii="Times New Roman" w:hAnsi="Times New Roman" w:cs="Times New Roman"/>
          <w:szCs w:val="21"/>
        </w:rPr>
      </w:pPr>
      <w:r>
        <w:rPr>
          <w:rFonts w:ascii="Times New Roman" w:hAnsi="宋体" w:cs="Times New Roman" w:hint="eastAsia"/>
          <w:b/>
          <w:szCs w:val="21"/>
        </w:rPr>
        <w:t>受</w:t>
      </w:r>
      <w:r>
        <w:rPr>
          <w:rFonts w:ascii="Times New Roman" w:hAnsi="宋体" w:cs="Times New Roman"/>
          <w:b/>
          <w:szCs w:val="21"/>
        </w:rPr>
        <w:t>益：</w:t>
      </w:r>
      <w:r>
        <w:rPr>
          <w:rFonts w:ascii="Times New Roman" w:hAnsi="宋体" w:cs="Times New Roman"/>
          <w:szCs w:val="21"/>
        </w:rPr>
        <w:t>使用</w:t>
      </w:r>
      <w:r>
        <w:rPr>
          <w:rFonts w:ascii="Times New Roman" w:hAnsi="宋体" w:cs="Times New Roman" w:hint="eastAsia"/>
          <w:szCs w:val="21"/>
        </w:rPr>
        <w:t>该</w:t>
      </w:r>
      <w:r>
        <w:rPr>
          <w:rFonts w:ascii="Times New Roman" w:hAnsi="宋体" w:cs="Times New Roman"/>
          <w:szCs w:val="21"/>
        </w:rPr>
        <w:t>器械的主要</w:t>
      </w:r>
      <w:r>
        <w:rPr>
          <w:rFonts w:ascii="Times New Roman" w:hAnsi="宋体" w:cs="Times New Roman" w:hint="eastAsia"/>
          <w:szCs w:val="21"/>
        </w:rPr>
        <w:t>受益</w:t>
      </w:r>
      <w:r>
        <w:rPr>
          <w:rFonts w:ascii="Times New Roman" w:hAnsi="宋体" w:cs="Times New Roman"/>
          <w:szCs w:val="21"/>
        </w:rPr>
        <w:t>在于避免</w:t>
      </w:r>
      <w:r>
        <w:rPr>
          <w:rFonts w:ascii="Times New Roman" w:hAnsi="Times New Roman" w:cs="Times New Roman"/>
          <w:szCs w:val="21"/>
        </w:rPr>
        <w:t>57</w:t>
      </w:r>
      <w:r>
        <w:rPr>
          <w:rFonts w:ascii="Times New Roman" w:hAnsi="宋体" w:cs="Times New Roman" w:hint="eastAsia"/>
          <w:szCs w:val="21"/>
        </w:rPr>
        <w:t>%</w:t>
      </w:r>
      <w:r>
        <w:rPr>
          <w:rFonts w:ascii="Times New Roman" w:hAnsi="宋体" w:cs="Times New Roman"/>
          <w:szCs w:val="21"/>
        </w:rPr>
        <w:t>（</w:t>
      </w:r>
      <w:r>
        <w:rPr>
          <w:rFonts w:ascii="Times New Roman" w:hAnsi="Times New Roman" w:cs="Times New Roman"/>
          <w:szCs w:val="21"/>
        </w:rPr>
        <w:t>228/400</w:t>
      </w:r>
      <w:r>
        <w:rPr>
          <w:rFonts w:ascii="Times New Roman" w:hAnsi="宋体" w:cs="Times New Roman"/>
          <w:szCs w:val="21"/>
        </w:rPr>
        <w:t>）</w:t>
      </w:r>
      <w:r>
        <w:rPr>
          <w:rFonts w:ascii="Times New Roman" w:hAnsi="宋体" w:cs="Times New Roman" w:hint="eastAsia"/>
          <w:szCs w:val="21"/>
        </w:rPr>
        <w:t>的检查结果显示乳腺癌患病风险较低的受试者因</w:t>
      </w:r>
      <w:bookmarkStart w:id="14" w:name="OLE_LINK3"/>
      <w:r>
        <w:rPr>
          <w:rFonts w:ascii="Times New Roman" w:hAnsi="宋体" w:cs="Times New Roman"/>
          <w:szCs w:val="21"/>
        </w:rPr>
        <w:t>立即</w:t>
      </w:r>
      <w:r>
        <w:rPr>
          <w:rFonts w:ascii="Times New Roman" w:hAnsi="宋体" w:cs="Times New Roman" w:hint="eastAsia"/>
          <w:szCs w:val="21"/>
        </w:rPr>
        <w:t>进行</w:t>
      </w:r>
      <w:r>
        <w:rPr>
          <w:rFonts w:ascii="Times New Roman" w:hAnsi="宋体" w:cs="Times New Roman"/>
          <w:szCs w:val="21"/>
        </w:rPr>
        <w:t>活组织检查</w:t>
      </w:r>
      <w:bookmarkEnd w:id="14"/>
      <w:r>
        <w:rPr>
          <w:rFonts w:ascii="Times New Roman" w:hAnsi="宋体" w:cs="Times New Roman" w:hint="eastAsia"/>
          <w:szCs w:val="21"/>
        </w:rPr>
        <w:t>而</w:t>
      </w:r>
      <w:r>
        <w:rPr>
          <w:rFonts w:ascii="Times New Roman" w:hAnsi="宋体" w:cs="Times New Roman"/>
          <w:szCs w:val="21"/>
        </w:rPr>
        <w:t>发病</w:t>
      </w:r>
      <w:r>
        <w:rPr>
          <w:rFonts w:ascii="Times New Roman" w:hAnsi="Times New Roman" w:cs="Times New Roman" w:hint="eastAsia"/>
          <w:szCs w:val="21"/>
        </w:rPr>
        <w:t>。</w:t>
      </w:r>
    </w:p>
    <w:p w:rsidR="007B1E3D" w:rsidRDefault="00964E43" w:rsidP="008616FF">
      <w:pPr>
        <w:adjustRightInd w:val="0"/>
        <w:snapToGrid w:val="0"/>
        <w:spacing w:beforeLines="50" w:before="156" w:line="360" w:lineRule="auto"/>
        <w:rPr>
          <w:rFonts w:ascii="Times New Roman" w:hAnsi="Times New Roman" w:cs="Times New Roman"/>
          <w:szCs w:val="21"/>
        </w:rPr>
      </w:pPr>
      <w:r>
        <w:rPr>
          <w:rFonts w:ascii="Times New Roman" w:hAnsi="宋体" w:cs="Times New Roman"/>
          <w:b/>
          <w:szCs w:val="21"/>
        </w:rPr>
        <w:t>风险：</w:t>
      </w:r>
      <w:r>
        <w:rPr>
          <w:rFonts w:ascii="Times New Roman" w:hAnsi="宋体" w:cs="Times New Roman"/>
          <w:szCs w:val="21"/>
        </w:rPr>
        <w:t>在</w:t>
      </w:r>
      <w:r>
        <w:rPr>
          <w:rFonts w:ascii="Times New Roman" w:hAnsi="宋体" w:cs="Times New Roman" w:hint="eastAsia"/>
          <w:szCs w:val="21"/>
        </w:rPr>
        <w:t>检查</w:t>
      </w:r>
      <w:r>
        <w:rPr>
          <w:rFonts w:ascii="Times New Roman" w:hAnsi="宋体" w:cs="Times New Roman"/>
          <w:szCs w:val="21"/>
        </w:rPr>
        <w:t>结果呈阴性的受试者中，（通过立即活组织检查）观察到的癌症发病率为</w:t>
      </w:r>
      <w:r>
        <w:rPr>
          <w:rFonts w:ascii="Times New Roman" w:hAnsi="Times New Roman" w:cs="Times New Roman"/>
          <w:szCs w:val="21"/>
        </w:rPr>
        <w:t>1.3</w:t>
      </w:r>
      <w:r>
        <w:rPr>
          <w:rFonts w:ascii="Times New Roman" w:hAnsi="宋体" w:cs="Times New Roman" w:hint="eastAsia"/>
          <w:szCs w:val="21"/>
        </w:rPr>
        <w:t>%</w:t>
      </w:r>
      <w:r>
        <w:rPr>
          <w:rFonts w:ascii="Times New Roman" w:hAnsi="宋体" w:cs="Times New Roman"/>
          <w:szCs w:val="21"/>
        </w:rPr>
        <w:t>（</w:t>
      </w:r>
      <w:r>
        <w:rPr>
          <w:rFonts w:ascii="Times New Roman" w:hAnsi="Times New Roman" w:cs="Times New Roman"/>
          <w:szCs w:val="21"/>
        </w:rPr>
        <w:t>3/228</w:t>
      </w:r>
      <w:r>
        <w:rPr>
          <w:rFonts w:ascii="Times New Roman" w:hAnsi="宋体" w:cs="Times New Roman"/>
          <w:szCs w:val="21"/>
        </w:rPr>
        <w:t>＝</w:t>
      </w:r>
      <w:r>
        <w:rPr>
          <w:rFonts w:ascii="Times New Roman" w:hAnsi="Times New Roman" w:cs="Times New Roman"/>
          <w:szCs w:val="21"/>
        </w:rPr>
        <w:t>1-NPV</w:t>
      </w:r>
      <w:r>
        <w:rPr>
          <w:rFonts w:ascii="Times New Roman" w:hAnsi="宋体" w:cs="Times New Roman"/>
          <w:szCs w:val="21"/>
        </w:rPr>
        <w:t>）。使用该器械的主要风险在于</w:t>
      </w:r>
      <w:r>
        <w:rPr>
          <w:rFonts w:ascii="Times New Roman" w:hAnsi="宋体" w:cs="Times New Roman" w:hint="eastAsia"/>
          <w:szCs w:val="21"/>
        </w:rPr>
        <w:t>没有</w:t>
      </w:r>
      <w:r>
        <w:rPr>
          <w:rFonts w:ascii="Times New Roman" w:hAnsi="宋体" w:cs="Times New Roman"/>
          <w:szCs w:val="21"/>
        </w:rPr>
        <w:t>对</w:t>
      </w:r>
      <w:r>
        <w:rPr>
          <w:rFonts w:ascii="Times New Roman" w:hAnsi="宋体" w:cs="Times New Roman" w:hint="eastAsia"/>
          <w:szCs w:val="21"/>
        </w:rPr>
        <w:t>本能通过活组织检查检测到乳腺癌的</w:t>
      </w:r>
      <w:r>
        <w:rPr>
          <w:rFonts w:ascii="Times New Roman" w:hAnsi="Times New Roman" w:cs="Times New Roman"/>
          <w:szCs w:val="21"/>
        </w:rPr>
        <w:t>BI-RADS 4</w:t>
      </w:r>
      <w:r>
        <w:rPr>
          <w:rFonts w:ascii="Times New Roman" w:hAnsi="Times New Roman" w:cs="Times New Roman" w:hint="eastAsia"/>
          <w:szCs w:val="21"/>
        </w:rPr>
        <w:t>级</w:t>
      </w:r>
      <w:r>
        <w:rPr>
          <w:rFonts w:ascii="Times New Roman" w:hAnsi="宋体" w:cs="Times New Roman"/>
          <w:szCs w:val="21"/>
        </w:rPr>
        <w:t>患者</w:t>
      </w:r>
      <w:r>
        <w:rPr>
          <w:rFonts w:ascii="Times New Roman" w:hAnsi="宋体" w:cs="Times New Roman" w:hint="eastAsia"/>
          <w:szCs w:val="21"/>
        </w:rPr>
        <w:t>进行</w:t>
      </w:r>
      <w:r>
        <w:rPr>
          <w:rFonts w:ascii="Times New Roman" w:hAnsi="宋体" w:cs="Times New Roman"/>
          <w:szCs w:val="21"/>
        </w:rPr>
        <w:t>活组织检查，进而延迟了这些患者的诊断和治疗。对于本项风险，</w:t>
      </w:r>
      <w:r>
        <w:rPr>
          <w:rFonts w:ascii="Times New Roman" w:hAnsi="宋体" w:cs="Times New Roman" w:hint="eastAsia"/>
          <w:szCs w:val="21"/>
        </w:rPr>
        <w:t>申办方</w:t>
      </w:r>
      <w:r>
        <w:rPr>
          <w:rFonts w:ascii="Times New Roman" w:hAnsi="宋体" w:cs="Times New Roman"/>
          <w:szCs w:val="21"/>
        </w:rPr>
        <w:t>声称，在未接受活组织检查的</w:t>
      </w:r>
      <w:r>
        <w:rPr>
          <w:rFonts w:ascii="Times New Roman" w:hAnsi="Times New Roman" w:cs="Times New Roman"/>
          <w:szCs w:val="21"/>
        </w:rPr>
        <w:t>BI-RADS 4</w:t>
      </w:r>
      <w:r>
        <w:rPr>
          <w:rFonts w:ascii="Times New Roman" w:hAnsi="宋体" w:cs="Times New Roman"/>
          <w:szCs w:val="21"/>
        </w:rPr>
        <w:t>受试者中，临床上可接受的癌症发病率</w:t>
      </w:r>
      <w:r>
        <w:rPr>
          <w:rFonts w:ascii="Times New Roman" w:hAnsi="宋体" w:cs="Times New Roman" w:hint="eastAsia"/>
          <w:szCs w:val="21"/>
        </w:rPr>
        <w:t>等于或小于</w:t>
      </w:r>
      <w:r>
        <w:rPr>
          <w:rFonts w:ascii="Times New Roman" w:hAnsi="Times New Roman" w:cs="Times New Roman"/>
          <w:szCs w:val="21"/>
        </w:rPr>
        <w:t>2</w:t>
      </w:r>
      <w:r>
        <w:rPr>
          <w:rFonts w:ascii="Times New Roman" w:hAnsi="宋体" w:cs="Times New Roman" w:hint="eastAsia"/>
          <w:szCs w:val="21"/>
        </w:rPr>
        <w:t>%</w:t>
      </w:r>
      <w:r>
        <w:rPr>
          <w:rFonts w:ascii="Times New Roman" w:hAnsi="宋体" w:cs="Times New Roman"/>
          <w:szCs w:val="21"/>
        </w:rPr>
        <w:t>，</w:t>
      </w:r>
      <w:r>
        <w:rPr>
          <w:rFonts w:ascii="Times New Roman" w:hAnsi="宋体" w:cs="Times New Roman" w:hint="eastAsia"/>
          <w:szCs w:val="21"/>
        </w:rPr>
        <w:t>其原因为</w:t>
      </w:r>
      <w:r>
        <w:rPr>
          <w:rFonts w:ascii="Times New Roman" w:hAnsi="宋体" w:cs="Times New Roman"/>
          <w:szCs w:val="21"/>
        </w:rPr>
        <w:t>：</w:t>
      </w:r>
      <w:r>
        <w:rPr>
          <w:rFonts w:ascii="Times New Roman" w:hAnsi="Times New Roman" w:cs="Times New Roman"/>
          <w:szCs w:val="21"/>
        </w:rPr>
        <w:t>a</w:t>
      </w:r>
      <w:r>
        <w:rPr>
          <w:rFonts w:ascii="Times New Roman" w:hAnsi="宋体" w:cs="Times New Roman"/>
          <w:szCs w:val="21"/>
        </w:rPr>
        <w:t>）通常不建议</w:t>
      </w:r>
      <w:r>
        <w:rPr>
          <w:rFonts w:ascii="Times New Roman" w:hAnsi="Times New Roman" w:cs="Times New Roman"/>
          <w:szCs w:val="21"/>
        </w:rPr>
        <w:t>BI-RADS 3</w:t>
      </w:r>
      <w:r>
        <w:rPr>
          <w:rFonts w:ascii="Times New Roman" w:hAnsi="Times New Roman" w:cs="Times New Roman" w:hint="eastAsia"/>
          <w:szCs w:val="21"/>
        </w:rPr>
        <w:t>级</w:t>
      </w:r>
      <w:r>
        <w:rPr>
          <w:rFonts w:ascii="Times New Roman" w:hAnsi="宋体" w:cs="Times New Roman"/>
          <w:szCs w:val="21"/>
        </w:rPr>
        <w:t>患者立即进行活组织检查（相反，建议患者等待数月</w:t>
      </w:r>
      <w:r>
        <w:rPr>
          <w:rFonts w:ascii="Times New Roman" w:hAnsi="宋体" w:cs="Times New Roman" w:hint="eastAsia"/>
          <w:szCs w:val="21"/>
        </w:rPr>
        <w:t>再</w:t>
      </w:r>
      <w:r>
        <w:rPr>
          <w:rFonts w:ascii="Times New Roman" w:hAnsi="宋体" w:cs="Times New Roman"/>
          <w:szCs w:val="21"/>
        </w:rPr>
        <w:t>进行进一步评价）；</w:t>
      </w:r>
      <w:r>
        <w:rPr>
          <w:rFonts w:ascii="Times New Roman" w:hAnsi="Times New Roman" w:cs="Times New Roman"/>
          <w:szCs w:val="21"/>
        </w:rPr>
        <w:t>b</w:t>
      </w:r>
      <w:r>
        <w:rPr>
          <w:rFonts w:ascii="Times New Roman" w:hAnsi="宋体" w:cs="Times New Roman"/>
          <w:szCs w:val="21"/>
        </w:rPr>
        <w:t>）</w:t>
      </w:r>
      <w:r>
        <w:rPr>
          <w:rFonts w:ascii="Times New Roman" w:hAnsi="Times New Roman" w:cs="Times New Roman"/>
          <w:szCs w:val="21"/>
        </w:rPr>
        <w:t>BI-RADS 3</w:t>
      </w:r>
      <w:r>
        <w:rPr>
          <w:rFonts w:ascii="Times New Roman" w:hAnsi="Times New Roman" w:cs="Times New Roman" w:hint="eastAsia"/>
          <w:szCs w:val="21"/>
        </w:rPr>
        <w:t>级</w:t>
      </w:r>
      <w:r>
        <w:rPr>
          <w:rFonts w:ascii="Times New Roman" w:hAnsi="宋体" w:cs="Times New Roman"/>
          <w:szCs w:val="21"/>
        </w:rPr>
        <w:t>患者中</w:t>
      </w:r>
      <w:r>
        <w:rPr>
          <w:rFonts w:ascii="Times New Roman" w:hAnsi="宋体" w:cs="Times New Roman" w:hint="eastAsia"/>
          <w:szCs w:val="21"/>
        </w:rPr>
        <w:t>，</w:t>
      </w:r>
      <w:r>
        <w:rPr>
          <w:rFonts w:ascii="Times New Roman" w:hAnsi="宋体" w:cs="Times New Roman"/>
          <w:szCs w:val="21"/>
        </w:rPr>
        <w:t>乳腺癌的预期发病率为</w:t>
      </w:r>
      <w:r>
        <w:rPr>
          <w:rFonts w:ascii="Times New Roman" w:hAnsi="Times New Roman" w:cs="Times New Roman"/>
          <w:szCs w:val="21"/>
        </w:rPr>
        <w:t>2</w:t>
      </w:r>
      <w:r>
        <w:rPr>
          <w:rFonts w:ascii="Times New Roman" w:hAnsi="宋体" w:cs="Times New Roman" w:hint="eastAsia"/>
          <w:szCs w:val="21"/>
        </w:rPr>
        <w:t>%</w:t>
      </w:r>
      <w:r>
        <w:rPr>
          <w:rFonts w:ascii="Times New Roman" w:hAnsi="宋体" w:cs="Times New Roman"/>
          <w:szCs w:val="21"/>
        </w:rPr>
        <w:t>。从临床研究中可测量的</w:t>
      </w:r>
      <w:r>
        <w:rPr>
          <w:rFonts w:ascii="Times New Roman" w:hAnsi="宋体" w:cs="Times New Roman" w:hint="eastAsia"/>
          <w:szCs w:val="21"/>
        </w:rPr>
        <w:t>受益</w:t>
      </w:r>
      <w:r>
        <w:rPr>
          <w:rFonts w:ascii="Times New Roman" w:hAnsi="宋体" w:cs="Times New Roman" w:hint="eastAsia"/>
          <w:szCs w:val="21"/>
        </w:rPr>
        <w:t>-</w:t>
      </w:r>
      <w:r>
        <w:rPr>
          <w:rFonts w:ascii="Times New Roman" w:hAnsi="宋体" w:cs="Times New Roman"/>
          <w:szCs w:val="21"/>
        </w:rPr>
        <w:t>风险比为</w:t>
      </w:r>
      <w:r>
        <w:rPr>
          <w:rFonts w:ascii="Times New Roman" w:hAnsi="Times New Roman" w:cs="Times New Roman"/>
          <w:szCs w:val="21"/>
        </w:rPr>
        <w:t>75</w:t>
      </w:r>
      <w:r>
        <w:rPr>
          <w:rFonts w:ascii="Times New Roman" w:hAnsi="宋体" w:cs="Times New Roman"/>
          <w:szCs w:val="21"/>
        </w:rPr>
        <w:t>（</w:t>
      </w:r>
      <w:r>
        <w:rPr>
          <w:rFonts w:ascii="Times New Roman" w:hAnsi="Times New Roman" w:cs="Times New Roman"/>
          <w:szCs w:val="21"/>
        </w:rPr>
        <w:t>225/3</w:t>
      </w:r>
      <w:r>
        <w:rPr>
          <w:rFonts w:ascii="Times New Roman" w:hAnsi="宋体" w:cs="Times New Roman"/>
          <w:szCs w:val="21"/>
        </w:rPr>
        <w:t>），未接受活组织检查的</w:t>
      </w:r>
      <w:r>
        <w:rPr>
          <w:rFonts w:ascii="Times New Roman" w:hAnsi="Times New Roman" w:cs="Times New Roman"/>
          <w:szCs w:val="21"/>
        </w:rPr>
        <w:t>BI-RADS 4</w:t>
      </w:r>
      <w:r>
        <w:rPr>
          <w:rFonts w:ascii="Times New Roman" w:hAnsi="Times New Roman" w:cs="Times New Roman" w:hint="eastAsia"/>
          <w:szCs w:val="21"/>
        </w:rPr>
        <w:t>级</w:t>
      </w:r>
      <w:r>
        <w:rPr>
          <w:rFonts w:ascii="Times New Roman" w:hAnsi="宋体" w:cs="Times New Roman"/>
          <w:szCs w:val="21"/>
        </w:rPr>
        <w:t>受试者观察到的风险低于</w:t>
      </w:r>
      <w:r>
        <w:rPr>
          <w:rFonts w:ascii="Times New Roman" w:hAnsi="Times New Roman" w:cs="Times New Roman"/>
          <w:szCs w:val="21"/>
        </w:rPr>
        <w:t>BI-RADS 3</w:t>
      </w:r>
      <w:r>
        <w:rPr>
          <w:rFonts w:ascii="Times New Roman" w:hAnsi="Times New Roman" w:cs="Times New Roman" w:hint="eastAsia"/>
          <w:szCs w:val="21"/>
        </w:rPr>
        <w:t>级</w:t>
      </w:r>
      <w:r>
        <w:rPr>
          <w:rFonts w:ascii="Times New Roman" w:hAnsi="宋体" w:cs="Times New Roman"/>
          <w:szCs w:val="21"/>
        </w:rPr>
        <w:t>患者的预期风险。</w:t>
      </w:r>
    </w:p>
    <w:p w:rsidR="007B1E3D" w:rsidRDefault="007B1E3D">
      <w:pPr>
        <w:rPr>
          <w:rFonts w:ascii="Times New Roman" w:hAnsi="宋体" w:cs="Times New Roman"/>
          <w:b/>
          <w:szCs w:val="21"/>
        </w:rPr>
      </w:pPr>
      <w:bookmarkStart w:id="15" w:name="bookmark23"/>
    </w:p>
    <w:p w:rsidR="007B1E3D" w:rsidRDefault="00964E43">
      <w:pPr>
        <w:rPr>
          <w:rFonts w:ascii="Times New Roman" w:hAnsi="Times New Roman" w:cs="Times New Roman"/>
          <w:b/>
          <w:szCs w:val="21"/>
        </w:rPr>
      </w:pPr>
      <w:r>
        <w:rPr>
          <w:rFonts w:ascii="Times New Roman" w:hAnsi="宋体" w:cs="Times New Roman" w:hint="eastAsia"/>
          <w:b/>
          <w:szCs w:val="21"/>
        </w:rPr>
        <w:t>其他</w:t>
      </w:r>
      <w:r>
        <w:rPr>
          <w:rFonts w:ascii="Times New Roman" w:hAnsi="宋体" w:cs="Times New Roman"/>
          <w:b/>
          <w:szCs w:val="21"/>
        </w:rPr>
        <w:t>因素：</w:t>
      </w:r>
      <w:bookmarkEnd w:id="15"/>
    </w:p>
    <w:p w:rsidR="007B1E3D" w:rsidRDefault="00964E43" w:rsidP="00361C67">
      <w:pPr>
        <w:adjustRightInd w:val="0"/>
        <w:snapToGrid w:val="0"/>
        <w:spacing w:beforeLines="50" w:before="156" w:line="360" w:lineRule="auto"/>
        <w:rPr>
          <w:rFonts w:ascii="Times New Roman" w:hAnsi="Times New Roman" w:cs="Times New Roman"/>
          <w:szCs w:val="21"/>
        </w:rPr>
      </w:pPr>
      <w:r>
        <w:rPr>
          <w:rFonts w:ascii="Times New Roman" w:hAnsi="宋体" w:cs="Times New Roman"/>
          <w:szCs w:val="21"/>
          <w:u w:val="single"/>
        </w:rPr>
        <w:t>不确定因素</w:t>
      </w:r>
      <w:r>
        <w:rPr>
          <w:rFonts w:ascii="Times New Roman" w:hAnsi="宋体" w:cs="Times New Roman"/>
          <w:szCs w:val="21"/>
        </w:rPr>
        <w:t>：</w:t>
      </w:r>
      <w:r>
        <w:rPr>
          <w:rFonts w:ascii="Times New Roman" w:hAnsi="宋体" w:cs="Times New Roman" w:hint="eastAsia"/>
          <w:szCs w:val="21"/>
        </w:rPr>
        <w:t>观察到的研究结果周围的统计置信区间一般存在不确定性。</w:t>
      </w:r>
    </w:p>
    <w:p w:rsidR="007B1E3D" w:rsidRDefault="00964E43" w:rsidP="008616FF">
      <w:pPr>
        <w:adjustRightInd w:val="0"/>
        <w:snapToGrid w:val="0"/>
        <w:spacing w:beforeLines="50" w:before="156" w:line="360" w:lineRule="auto"/>
        <w:rPr>
          <w:rFonts w:ascii="Times New Roman" w:hAnsi="Times New Roman" w:cs="Times New Roman"/>
          <w:szCs w:val="21"/>
        </w:rPr>
      </w:pPr>
      <w:r>
        <w:rPr>
          <w:rFonts w:ascii="Times New Roman" w:hAnsi="宋体" w:cs="Times New Roman" w:hint="eastAsia"/>
          <w:szCs w:val="21"/>
        </w:rPr>
        <w:t>与错过活组织检查可检测到癌症的临床影响相比，</w:t>
      </w:r>
      <w:r>
        <w:rPr>
          <w:rFonts w:ascii="Times New Roman" w:hAnsi="宋体" w:cs="Times New Roman"/>
          <w:szCs w:val="21"/>
        </w:rPr>
        <w:t>避免活组织检查发病的临床影响</w:t>
      </w:r>
      <w:r>
        <w:rPr>
          <w:rFonts w:ascii="Times New Roman" w:hAnsi="宋体" w:cs="Times New Roman" w:hint="eastAsia"/>
          <w:szCs w:val="21"/>
        </w:rPr>
        <w:t>不会加重受益</w:t>
      </w:r>
      <w:r>
        <w:rPr>
          <w:rFonts w:ascii="Times New Roman" w:hAnsi="宋体" w:cs="Times New Roman" w:hint="eastAsia"/>
          <w:szCs w:val="21"/>
        </w:rPr>
        <w:t>-</w:t>
      </w:r>
      <w:r>
        <w:rPr>
          <w:rFonts w:ascii="Times New Roman" w:hAnsi="宋体" w:cs="Times New Roman"/>
          <w:szCs w:val="21"/>
        </w:rPr>
        <w:t>风险比。也就是说，</w:t>
      </w:r>
      <w:r>
        <w:rPr>
          <w:rFonts w:ascii="Times New Roman" w:hAnsi="宋体" w:cs="Times New Roman" w:hint="eastAsia"/>
          <w:szCs w:val="21"/>
        </w:rPr>
        <w:t>受益</w:t>
      </w:r>
      <w:r>
        <w:rPr>
          <w:rFonts w:ascii="Times New Roman" w:hAnsi="宋体" w:cs="Times New Roman"/>
          <w:szCs w:val="21"/>
        </w:rPr>
        <w:t>类型不一定与风险类型</w:t>
      </w:r>
      <w:r>
        <w:rPr>
          <w:rFonts w:ascii="Times New Roman" w:hAnsi="宋体" w:cs="Times New Roman" w:hint="eastAsia"/>
          <w:szCs w:val="21"/>
        </w:rPr>
        <w:t>相当</w:t>
      </w:r>
      <w:r>
        <w:rPr>
          <w:rFonts w:ascii="Times New Roman" w:hAnsi="宋体" w:cs="Times New Roman"/>
          <w:szCs w:val="21"/>
        </w:rPr>
        <w:t>。</w:t>
      </w:r>
    </w:p>
    <w:p w:rsidR="007B1E3D" w:rsidRDefault="00964E43" w:rsidP="008616FF">
      <w:pPr>
        <w:adjustRightInd w:val="0"/>
        <w:snapToGrid w:val="0"/>
        <w:spacing w:beforeLines="50" w:before="156" w:line="360" w:lineRule="auto"/>
        <w:rPr>
          <w:rFonts w:ascii="Times New Roman" w:hAnsi="Times New Roman" w:cs="Times New Roman"/>
          <w:szCs w:val="21"/>
        </w:rPr>
      </w:pPr>
      <w:r>
        <w:rPr>
          <w:rFonts w:ascii="Times New Roman" w:hAnsi="宋体" w:cs="Times New Roman"/>
          <w:szCs w:val="21"/>
        </w:rPr>
        <w:t>不能保证乳房</w:t>
      </w:r>
      <w:r>
        <w:rPr>
          <w:rFonts w:ascii="Times New Roman" w:hAnsi="Times New Roman" w:cs="Times New Roman"/>
          <w:szCs w:val="21"/>
        </w:rPr>
        <w:t>X</w:t>
      </w:r>
      <w:r>
        <w:rPr>
          <w:rFonts w:ascii="Times New Roman" w:hAnsi="宋体" w:cs="Times New Roman"/>
          <w:szCs w:val="21"/>
        </w:rPr>
        <w:t>线照相术结果为</w:t>
      </w:r>
      <w:r>
        <w:rPr>
          <w:rFonts w:ascii="Times New Roman" w:hAnsi="Times New Roman" w:cs="Times New Roman"/>
          <w:szCs w:val="21"/>
        </w:rPr>
        <w:t>BI-RADS 4</w:t>
      </w:r>
      <w:r>
        <w:rPr>
          <w:rFonts w:ascii="Times New Roman" w:hAnsi="Times New Roman" w:cs="Times New Roman" w:hint="eastAsia"/>
          <w:szCs w:val="21"/>
        </w:rPr>
        <w:t>级</w:t>
      </w:r>
      <w:r>
        <w:rPr>
          <w:rFonts w:ascii="Times New Roman" w:hAnsi="宋体" w:cs="Times New Roman"/>
          <w:szCs w:val="21"/>
        </w:rPr>
        <w:t>的患者中</w:t>
      </w:r>
      <w:r>
        <w:rPr>
          <w:rFonts w:ascii="Times New Roman" w:hAnsi="宋体" w:cs="Times New Roman" w:hint="eastAsia"/>
          <w:szCs w:val="21"/>
        </w:rPr>
        <w:t>漏诊的</w:t>
      </w:r>
      <w:r>
        <w:rPr>
          <w:rFonts w:ascii="Times New Roman" w:hAnsi="宋体" w:cs="Times New Roman"/>
          <w:szCs w:val="21"/>
        </w:rPr>
        <w:t>乳腺癌的临床影响等同于结果为</w:t>
      </w:r>
      <w:r>
        <w:rPr>
          <w:rFonts w:ascii="Times New Roman" w:hAnsi="Times New Roman" w:cs="Times New Roman"/>
          <w:szCs w:val="21"/>
        </w:rPr>
        <w:t>BI-RADS 3</w:t>
      </w:r>
      <w:r>
        <w:rPr>
          <w:rFonts w:ascii="Times New Roman" w:hAnsi="Times New Roman" w:cs="Times New Roman" w:hint="eastAsia"/>
          <w:szCs w:val="21"/>
        </w:rPr>
        <w:t>级</w:t>
      </w:r>
      <w:r>
        <w:rPr>
          <w:rFonts w:ascii="Times New Roman" w:hAnsi="宋体" w:cs="Times New Roman"/>
          <w:szCs w:val="21"/>
        </w:rPr>
        <w:t>的患者中的乳腺癌的临床影响。因此，</w:t>
      </w:r>
      <w:r>
        <w:rPr>
          <w:rFonts w:ascii="Times New Roman" w:hAnsi="宋体" w:cs="Times New Roman" w:hint="eastAsia"/>
          <w:szCs w:val="21"/>
        </w:rPr>
        <w:t>对于潜在</w:t>
      </w:r>
      <w:r>
        <w:rPr>
          <w:rFonts w:ascii="Times New Roman" w:hAnsi="宋体" w:cs="Times New Roman"/>
          <w:szCs w:val="21"/>
        </w:rPr>
        <w:t>风险</w:t>
      </w:r>
      <w:r>
        <w:rPr>
          <w:rFonts w:ascii="Times New Roman" w:hAnsi="Times New Roman" w:cs="Times New Roman"/>
          <w:szCs w:val="21"/>
        </w:rPr>
        <w:t>/</w:t>
      </w:r>
      <w:r>
        <w:rPr>
          <w:rFonts w:ascii="Times New Roman" w:hAnsi="宋体" w:cs="Times New Roman"/>
          <w:szCs w:val="21"/>
        </w:rPr>
        <w:t>危害的</w:t>
      </w:r>
      <w:r>
        <w:rPr>
          <w:rFonts w:ascii="Times New Roman" w:hAnsi="宋体" w:cs="Times New Roman" w:hint="eastAsia"/>
          <w:szCs w:val="21"/>
        </w:rPr>
        <w:t>程度存在</w:t>
      </w:r>
      <w:r>
        <w:rPr>
          <w:rFonts w:ascii="Times New Roman" w:hAnsi="宋体" w:cs="Times New Roman"/>
          <w:szCs w:val="21"/>
        </w:rPr>
        <w:t>不确定性。</w:t>
      </w:r>
    </w:p>
    <w:p w:rsidR="007B1E3D" w:rsidRDefault="00964E43">
      <w:pPr>
        <w:adjustRightInd w:val="0"/>
        <w:snapToGrid w:val="0"/>
        <w:spacing w:beforeLines="50" w:before="156" w:line="360" w:lineRule="auto"/>
        <w:rPr>
          <w:rFonts w:ascii="Times New Roman" w:hAnsi="Times New Roman" w:cs="Times New Roman"/>
          <w:szCs w:val="21"/>
        </w:rPr>
      </w:pPr>
      <w:r>
        <w:rPr>
          <w:rFonts w:ascii="Times New Roman" w:hAnsi="宋体" w:cs="Times New Roman" w:hint="eastAsia"/>
          <w:szCs w:val="21"/>
        </w:rPr>
        <w:t>检查</w:t>
      </w:r>
      <w:r>
        <w:rPr>
          <w:rFonts w:ascii="Times New Roman" w:hAnsi="宋体" w:cs="Times New Roman"/>
          <w:szCs w:val="21"/>
        </w:rPr>
        <w:t>结果呈阴性且未接受活组织检查的</w:t>
      </w:r>
      <w:r>
        <w:rPr>
          <w:rFonts w:ascii="Times New Roman" w:hAnsi="Times New Roman" w:cs="Times New Roman"/>
          <w:szCs w:val="21"/>
        </w:rPr>
        <w:t>BI-RADS 4</w:t>
      </w:r>
      <w:r>
        <w:rPr>
          <w:rFonts w:ascii="Times New Roman" w:hAnsi="Times New Roman" w:cs="Times New Roman" w:hint="eastAsia"/>
          <w:szCs w:val="21"/>
        </w:rPr>
        <w:t>级</w:t>
      </w:r>
      <w:r>
        <w:rPr>
          <w:rFonts w:ascii="Times New Roman" w:hAnsi="宋体" w:cs="Times New Roman"/>
          <w:szCs w:val="21"/>
        </w:rPr>
        <w:t>患者</w:t>
      </w:r>
      <w:r>
        <w:rPr>
          <w:rFonts w:ascii="Times New Roman" w:hAnsi="宋体" w:cs="Times New Roman" w:hint="eastAsia"/>
          <w:szCs w:val="21"/>
        </w:rPr>
        <w:t>将不会</w:t>
      </w:r>
      <w:r>
        <w:rPr>
          <w:rFonts w:ascii="Times New Roman" w:hAnsi="宋体" w:cs="Times New Roman"/>
          <w:szCs w:val="21"/>
        </w:rPr>
        <w:t>接受目前存在的良性疾病的组织病理学评估。</w:t>
      </w:r>
    </w:p>
    <w:p w:rsidR="007B1E3D" w:rsidRDefault="00964E43">
      <w:pPr>
        <w:adjustRightInd w:val="0"/>
        <w:snapToGrid w:val="0"/>
        <w:spacing w:beforeLines="50" w:before="156" w:line="360" w:lineRule="auto"/>
        <w:rPr>
          <w:rFonts w:ascii="Times New Roman" w:hAnsi="Times New Roman" w:cs="Times New Roman"/>
          <w:szCs w:val="21"/>
        </w:rPr>
      </w:pPr>
      <w:r>
        <w:rPr>
          <w:rFonts w:ascii="Times New Roman" w:hAnsi="宋体" w:cs="Times New Roman"/>
          <w:szCs w:val="21"/>
          <w:u w:val="single"/>
        </w:rPr>
        <w:t>患者的</w:t>
      </w:r>
      <w:r>
        <w:rPr>
          <w:rFonts w:ascii="Times New Roman" w:hAnsi="宋体" w:cs="Times New Roman" w:hint="eastAsia"/>
          <w:szCs w:val="21"/>
          <w:u w:val="single"/>
        </w:rPr>
        <w:t>观点</w:t>
      </w:r>
      <w:r>
        <w:rPr>
          <w:rFonts w:ascii="Times New Roman" w:hAnsi="宋体" w:cs="Times New Roman"/>
          <w:szCs w:val="21"/>
        </w:rPr>
        <w:t>：患者对推迟乳腺癌的诊断和治疗的</w:t>
      </w:r>
      <w:r>
        <w:rPr>
          <w:rFonts w:ascii="Times New Roman" w:hAnsi="宋体" w:cs="Times New Roman" w:hint="eastAsia"/>
          <w:szCs w:val="21"/>
        </w:rPr>
        <w:t>接受能力</w:t>
      </w:r>
      <w:r>
        <w:rPr>
          <w:rFonts w:ascii="Times New Roman" w:hAnsi="宋体" w:cs="Times New Roman"/>
          <w:szCs w:val="21"/>
        </w:rPr>
        <w:t>通常较低。这一点需要与患者对避免活组织检查</w:t>
      </w:r>
      <w:r>
        <w:rPr>
          <w:rFonts w:ascii="Times New Roman" w:hAnsi="宋体" w:cs="Times New Roman" w:hint="eastAsia"/>
          <w:szCs w:val="21"/>
        </w:rPr>
        <w:t>引起</w:t>
      </w:r>
      <w:r>
        <w:rPr>
          <w:rFonts w:ascii="Times New Roman" w:hAnsi="宋体" w:cs="Times New Roman"/>
          <w:szCs w:val="21"/>
        </w:rPr>
        <w:t>发病的重视程度进行权衡。</w:t>
      </w:r>
    </w:p>
    <w:p w:rsidR="007B1E3D" w:rsidRDefault="00964E43">
      <w:pPr>
        <w:adjustRightInd w:val="0"/>
        <w:snapToGrid w:val="0"/>
        <w:spacing w:beforeLines="50" w:before="156" w:line="360" w:lineRule="auto"/>
        <w:rPr>
          <w:rFonts w:ascii="Times New Roman" w:hAnsi="Times New Roman" w:cs="Times New Roman"/>
          <w:szCs w:val="21"/>
        </w:rPr>
      </w:pPr>
      <w:r>
        <w:rPr>
          <w:rFonts w:ascii="Times New Roman" w:hAnsi="宋体" w:cs="Times New Roman"/>
          <w:szCs w:val="21"/>
          <w:u w:val="single"/>
        </w:rPr>
        <w:t>替代治疗或诊断方法的可用性</w:t>
      </w:r>
      <w:r>
        <w:rPr>
          <w:rFonts w:ascii="Times New Roman" w:hAnsi="宋体" w:cs="Times New Roman"/>
          <w:szCs w:val="21"/>
        </w:rPr>
        <w:t>：尚未</w:t>
      </w:r>
      <w:r>
        <w:rPr>
          <w:rFonts w:ascii="Times New Roman" w:hAnsi="宋体" w:cs="Times New Roman" w:hint="eastAsia"/>
          <w:szCs w:val="21"/>
        </w:rPr>
        <w:t>有</w:t>
      </w:r>
      <w:r>
        <w:rPr>
          <w:rFonts w:ascii="Times New Roman" w:hAnsi="宋体" w:cs="Times New Roman"/>
          <w:szCs w:val="21"/>
        </w:rPr>
        <w:t>许可或批准</w:t>
      </w:r>
      <w:r>
        <w:rPr>
          <w:rFonts w:ascii="Times New Roman" w:hAnsi="宋体" w:cs="Times New Roman" w:hint="eastAsia"/>
          <w:szCs w:val="21"/>
        </w:rPr>
        <w:t>的</w:t>
      </w:r>
      <w:r>
        <w:rPr>
          <w:rFonts w:ascii="Times New Roman" w:hAnsi="宋体" w:cs="Times New Roman"/>
          <w:szCs w:val="21"/>
        </w:rPr>
        <w:t>适</w:t>
      </w:r>
      <w:r>
        <w:rPr>
          <w:rFonts w:ascii="Times New Roman" w:hAnsi="宋体" w:cs="Times New Roman" w:hint="eastAsia"/>
          <w:szCs w:val="21"/>
        </w:rPr>
        <w:t>用</w:t>
      </w:r>
      <w:r>
        <w:rPr>
          <w:rFonts w:ascii="Times New Roman" w:hAnsi="宋体" w:cs="Times New Roman"/>
          <w:szCs w:val="21"/>
        </w:rPr>
        <w:t>于</w:t>
      </w:r>
      <w:r>
        <w:rPr>
          <w:rFonts w:ascii="Times New Roman" w:hAnsi="宋体" w:cs="Times New Roman" w:hint="eastAsia"/>
          <w:szCs w:val="21"/>
        </w:rPr>
        <w:t>此新型检查</w:t>
      </w:r>
      <w:r>
        <w:rPr>
          <w:rFonts w:ascii="Times New Roman" w:hAnsi="宋体" w:cs="Times New Roman"/>
          <w:szCs w:val="21"/>
        </w:rPr>
        <w:t>的预期用途的其他体外诊断器械。</w:t>
      </w:r>
    </w:p>
    <w:p w:rsidR="007B1E3D" w:rsidRDefault="00964E43">
      <w:pPr>
        <w:adjustRightInd w:val="0"/>
        <w:snapToGrid w:val="0"/>
        <w:spacing w:beforeLines="50" w:before="156" w:line="360" w:lineRule="auto"/>
        <w:rPr>
          <w:rFonts w:ascii="Times New Roman" w:hAnsi="Times New Roman" w:cs="Times New Roman"/>
          <w:szCs w:val="21"/>
        </w:rPr>
      </w:pPr>
      <w:r>
        <w:rPr>
          <w:rFonts w:ascii="Times New Roman" w:hAnsi="宋体" w:cs="Times New Roman"/>
          <w:szCs w:val="21"/>
          <w:u w:val="single"/>
        </w:rPr>
        <w:t>风险</w:t>
      </w:r>
      <w:r>
        <w:rPr>
          <w:rFonts w:ascii="Times New Roman" w:hAnsi="宋体" w:cs="Times New Roman" w:hint="eastAsia"/>
          <w:szCs w:val="21"/>
          <w:u w:val="single"/>
        </w:rPr>
        <w:t>降低</w:t>
      </w:r>
      <w:r>
        <w:rPr>
          <w:rFonts w:ascii="Times New Roman" w:hAnsi="宋体" w:cs="Times New Roman"/>
          <w:szCs w:val="21"/>
        </w:rPr>
        <w:t>：</w:t>
      </w:r>
      <w:r>
        <w:rPr>
          <w:rFonts w:ascii="Times New Roman" w:hAnsi="宋体" w:cs="Times New Roman" w:hint="eastAsia"/>
          <w:szCs w:val="21"/>
        </w:rPr>
        <w:t>检查</w:t>
      </w:r>
      <w:r>
        <w:rPr>
          <w:rFonts w:ascii="Times New Roman" w:hAnsi="宋体" w:cs="Times New Roman"/>
          <w:szCs w:val="21"/>
        </w:rPr>
        <w:t>结果呈阴性的所有女性患者将接受随访以接受进一步评价和</w:t>
      </w:r>
      <w:r>
        <w:rPr>
          <w:rFonts w:ascii="Times New Roman" w:hAnsi="宋体" w:cs="Times New Roman" w:hint="eastAsia"/>
          <w:szCs w:val="21"/>
        </w:rPr>
        <w:t>检查</w:t>
      </w:r>
      <w:r>
        <w:rPr>
          <w:rFonts w:ascii="Times New Roman" w:hAnsi="宋体" w:cs="Times New Roman"/>
          <w:szCs w:val="21"/>
        </w:rPr>
        <w:t>。</w:t>
      </w:r>
    </w:p>
    <w:p w:rsidR="007B1E3D" w:rsidRDefault="00964E43">
      <w:pPr>
        <w:adjustRightInd w:val="0"/>
        <w:snapToGrid w:val="0"/>
        <w:spacing w:beforeLines="50" w:before="156" w:line="360" w:lineRule="auto"/>
        <w:rPr>
          <w:rFonts w:ascii="Times New Roman" w:hAnsi="Times New Roman" w:cs="Times New Roman"/>
          <w:szCs w:val="21"/>
        </w:rPr>
      </w:pPr>
      <w:r>
        <w:rPr>
          <w:rFonts w:ascii="Times New Roman" w:hAnsi="宋体" w:cs="Times New Roman"/>
          <w:b/>
          <w:szCs w:val="21"/>
        </w:rPr>
        <w:t>批准</w:t>
      </w:r>
      <w:r>
        <w:rPr>
          <w:rFonts w:ascii="Times New Roman" w:hAnsi="Times New Roman" w:cs="Times New Roman"/>
          <w:b/>
          <w:szCs w:val="21"/>
        </w:rPr>
        <w:t>/</w:t>
      </w:r>
      <w:r>
        <w:rPr>
          <w:rFonts w:ascii="Times New Roman" w:hAnsi="宋体" w:cs="Times New Roman"/>
          <w:b/>
          <w:szCs w:val="21"/>
        </w:rPr>
        <w:t>不批准的</w:t>
      </w:r>
      <w:r>
        <w:rPr>
          <w:rFonts w:ascii="Times New Roman" w:hAnsi="宋体" w:cs="Times New Roman" w:hint="eastAsia"/>
          <w:b/>
          <w:szCs w:val="21"/>
        </w:rPr>
        <w:t>综合考量</w:t>
      </w:r>
      <w:r>
        <w:rPr>
          <w:rFonts w:ascii="Times New Roman" w:hAnsi="宋体" w:cs="Times New Roman"/>
          <w:szCs w:val="21"/>
        </w:rPr>
        <w:t>：合理地</w:t>
      </w:r>
      <w:r>
        <w:rPr>
          <w:rFonts w:ascii="Times New Roman" w:hAnsi="宋体" w:cs="Times New Roman" w:hint="eastAsia"/>
          <w:szCs w:val="21"/>
        </w:rPr>
        <w:t>定义</w:t>
      </w:r>
      <w:r>
        <w:rPr>
          <w:rFonts w:ascii="Times New Roman" w:hAnsi="宋体" w:cs="Times New Roman"/>
          <w:szCs w:val="21"/>
        </w:rPr>
        <w:t>了</w:t>
      </w:r>
      <w:r>
        <w:rPr>
          <w:rFonts w:ascii="Times New Roman" w:hAnsi="宋体" w:cs="Times New Roman" w:hint="eastAsia"/>
          <w:szCs w:val="21"/>
        </w:rPr>
        <w:t>受</w:t>
      </w:r>
      <w:r>
        <w:rPr>
          <w:rFonts w:ascii="Times New Roman" w:hAnsi="宋体" w:cs="Times New Roman"/>
          <w:szCs w:val="21"/>
        </w:rPr>
        <w:t>益和风险的种类和可能性。提出了针对可接受风险的临床实践参考，其与</w:t>
      </w:r>
      <w:r>
        <w:rPr>
          <w:rFonts w:ascii="Times New Roman" w:hAnsi="宋体" w:cs="Times New Roman" w:hint="eastAsia"/>
          <w:szCs w:val="21"/>
        </w:rPr>
        <w:t>检查出</w:t>
      </w:r>
      <w:r>
        <w:rPr>
          <w:rFonts w:ascii="Times New Roman" w:hAnsi="宋体" w:cs="Times New Roman"/>
          <w:szCs w:val="21"/>
        </w:rPr>
        <w:t>的性能特征一致。未直接</w:t>
      </w:r>
      <w:r>
        <w:rPr>
          <w:rFonts w:ascii="Times New Roman" w:hAnsi="宋体" w:cs="Times New Roman" w:hint="eastAsia"/>
          <w:szCs w:val="21"/>
        </w:rPr>
        <w:t>说明</w:t>
      </w:r>
      <w:r>
        <w:rPr>
          <w:rFonts w:ascii="Times New Roman" w:hAnsi="宋体" w:cs="Times New Roman"/>
          <w:szCs w:val="21"/>
        </w:rPr>
        <w:t>不同类型的</w:t>
      </w:r>
      <w:r>
        <w:rPr>
          <w:rFonts w:ascii="Times New Roman" w:hAnsi="宋体" w:cs="Times New Roman" w:hint="eastAsia"/>
          <w:szCs w:val="21"/>
        </w:rPr>
        <w:t>受</w:t>
      </w:r>
      <w:r>
        <w:rPr>
          <w:rFonts w:ascii="Times New Roman" w:hAnsi="宋体" w:cs="Times New Roman"/>
          <w:szCs w:val="21"/>
        </w:rPr>
        <w:t>益与风险的权重，需要</w:t>
      </w:r>
      <w:r>
        <w:rPr>
          <w:rFonts w:ascii="Times New Roman" w:hAnsi="宋体" w:cs="Times New Roman" w:hint="eastAsia"/>
          <w:szCs w:val="21"/>
        </w:rPr>
        <w:t>其他</w:t>
      </w:r>
      <w:r>
        <w:rPr>
          <w:rFonts w:ascii="Times New Roman" w:hAnsi="宋体" w:cs="Times New Roman"/>
          <w:szCs w:val="21"/>
        </w:rPr>
        <w:t>信息以确定二者的权衡是否可接受。考虑到</w:t>
      </w:r>
      <w:r>
        <w:rPr>
          <w:rFonts w:ascii="Times New Roman" w:hAnsi="宋体" w:cs="Times New Roman" w:hint="eastAsia"/>
          <w:szCs w:val="21"/>
        </w:rPr>
        <w:t>受</w:t>
      </w:r>
      <w:r>
        <w:rPr>
          <w:rFonts w:ascii="Times New Roman" w:hAnsi="宋体" w:cs="Times New Roman"/>
          <w:szCs w:val="21"/>
        </w:rPr>
        <w:t>益的不确定性和</w:t>
      </w:r>
      <w:r>
        <w:rPr>
          <w:rFonts w:ascii="Times New Roman" w:hAnsi="宋体" w:cs="Times New Roman" w:hint="eastAsia"/>
          <w:szCs w:val="21"/>
        </w:rPr>
        <w:t>（极少数患者）</w:t>
      </w:r>
      <w:r>
        <w:rPr>
          <w:rFonts w:ascii="Times New Roman" w:hAnsi="宋体" w:cs="Times New Roman"/>
          <w:szCs w:val="21"/>
        </w:rPr>
        <w:t>风险的实质性，该器械</w:t>
      </w:r>
      <w:r>
        <w:rPr>
          <w:rFonts w:ascii="Times New Roman" w:hAnsi="宋体" w:cs="Times New Roman" w:hint="eastAsia"/>
          <w:szCs w:val="21"/>
        </w:rPr>
        <w:t>可能会被决定</w:t>
      </w:r>
      <w:r>
        <w:rPr>
          <w:rFonts w:ascii="Times New Roman" w:hAnsi="宋体" w:cs="Times New Roman"/>
          <w:szCs w:val="21"/>
        </w:rPr>
        <w:t>不</w:t>
      </w:r>
      <w:r>
        <w:rPr>
          <w:rFonts w:ascii="Times New Roman" w:hAnsi="宋体" w:cs="Times New Roman" w:hint="eastAsia"/>
          <w:szCs w:val="21"/>
        </w:rPr>
        <w:t>予</w:t>
      </w:r>
      <w:r>
        <w:rPr>
          <w:rFonts w:ascii="Times New Roman" w:hAnsi="宋体" w:cs="Times New Roman"/>
          <w:szCs w:val="21"/>
        </w:rPr>
        <w:t>批准。</w:t>
      </w:r>
    </w:p>
    <w:p w:rsidR="007B1E3D" w:rsidRDefault="007B1E3D">
      <w:pPr>
        <w:adjustRightInd w:val="0"/>
        <w:snapToGrid w:val="0"/>
        <w:spacing w:line="360" w:lineRule="auto"/>
        <w:jc w:val="center"/>
        <w:rPr>
          <w:rFonts w:ascii="Times New Roman" w:hAnsi="Times New Roman" w:cs="Times New Roman"/>
          <w:szCs w:val="21"/>
        </w:rPr>
      </w:pPr>
    </w:p>
    <w:p w:rsidR="007B1E3D" w:rsidRDefault="007B1E3D">
      <w:pPr>
        <w:adjustRightInd w:val="0"/>
        <w:snapToGrid w:val="0"/>
        <w:spacing w:line="360" w:lineRule="auto"/>
        <w:jc w:val="center"/>
        <w:rPr>
          <w:rFonts w:ascii="Times New Roman" w:hAnsi="Times New Roman" w:cs="Times New Roman"/>
          <w:szCs w:val="21"/>
        </w:rPr>
      </w:pPr>
    </w:p>
    <w:p w:rsidR="007B1E3D" w:rsidRDefault="007B1E3D">
      <w:pPr>
        <w:adjustRightInd w:val="0"/>
        <w:snapToGrid w:val="0"/>
        <w:spacing w:line="360" w:lineRule="auto"/>
        <w:jc w:val="center"/>
        <w:rPr>
          <w:rFonts w:ascii="Times New Roman" w:hAnsi="Times New Roman" w:cs="Times New Roman"/>
          <w:szCs w:val="21"/>
        </w:rPr>
      </w:pPr>
    </w:p>
    <w:p w:rsidR="007B1E3D" w:rsidRDefault="007B1E3D">
      <w:pPr>
        <w:adjustRightInd w:val="0"/>
        <w:snapToGrid w:val="0"/>
        <w:spacing w:line="360" w:lineRule="auto"/>
        <w:jc w:val="center"/>
        <w:rPr>
          <w:rFonts w:ascii="Times New Roman" w:hAnsi="Times New Roman" w:cs="Times New Roman"/>
          <w:szCs w:val="21"/>
        </w:rPr>
      </w:pPr>
    </w:p>
    <w:p w:rsidR="007B1E3D" w:rsidRDefault="007B1E3D">
      <w:pPr>
        <w:adjustRightInd w:val="0"/>
        <w:snapToGrid w:val="0"/>
        <w:spacing w:line="360" w:lineRule="auto"/>
        <w:jc w:val="center"/>
        <w:rPr>
          <w:rFonts w:ascii="Times New Roman" w:hAnsi="Times New Roman" w:cs="Times New Roman"/>
          <w:szCs w:val="21"/>
        </w:rPr>
      </w:pPr>
    </w:p>
    <w:p w:rsidR="007B1E3D" w:rsidRDefault="007B1E3D">
      <w:pPr>
        <w:adjustRightInd w:val="0"/>
        <w:snapToGrid w:val="0"/>
        <w:spacing w:line="360" w:lineRule="auto"/>
        <w:jc w:val="center"/>
        <w:rPr>
          <w:rFonts w:ascii="Times New Roman" w:hAnsi="Times New Roman" w:cs="Times New Roman"/>
          <w:szCs w:val="21"/>
        </w:rPr>
      </w:pPr>
    </w:p>
    <w:p w:rsidR="007B1E3D" w:rsidRDefault="007B1E3D">
      <w:pPr>
        <w:adjustRightInd w:val="0"/>
        <w:snapToGrid w:val="0"/>
        <w:spacing w:line="360" w:lineRule="auto"/>
        <w:jc w:val="center"/>
        <w:rPr>
          <w:rFonts w:ascii="Times New Roman" w:hAnsi="Times New Roman" w:cs="Times New Roman"/>
          <w:szCs w:val="21"/>
        </w:rPr>
      </w:pPr>
    </w:p>
    <w:p w:rsidR="007B1E3D" w:rsidRDefault="007B1E3D">
      <w:pPr>
        <w:adjustRightInd w:val="0"/>
        <w:snapToGrid w:val="0"/>
        <w:spacing w:line="360" w:lineRule="auto"/>
        <w:jc w:val="center"/>
        <w:rPr>
          <w:rFonts w:ascii="Times New Roman" w:hAnsi="Times New Roman" w:cs="Times New Roman"/>
          <w:szCs w:val="21"/>
        </w:rPr>
      </w:pPr>
    </w:p>
    <w:p w:rsidR="007B1E3D" w:rsidRDefault="007B1E3D">
      <w:pPr>
        <w:adjustRightInd w:val="0"/>
        <w:snapToGrid w:val="0"/>
        <w:spacing w:line="360" w:lineRule="auto"/>
        <w:jc w:val="center"/>
        <w:rPr>
          <w:rFonts w:ascii="Times New Roman" w:hAnsi="Times New Roman" w:cs="Times New Roman"/>
          <w:szCs w:val="21"/>
        </w:rPr>
      </w:pPr>
    </w:p>
    <w:p w:rsidR="007B1E3D" w:rsidRDefault="007B1E3D">
      <w:pPr>
        <w:adjustRightInd w:val="0"/>
        <w:snapToGrid w:val="0"/>
        <w:spacing w:line="360" w:lineRule="auto"/>
        <w:jc w:val="center"/>
        <w:rPr>
          <w:rFonts w:ascii="Times New Roman" w:hAnsi="Times New Roman" w:cs="Times New Roman"/>
          <w:szCs w:val="21"/>
        </w:rPr>
      </w:pPr>
    </w:p>
    <w:p w:rsidR="007B1E3D" w:rsidRDefault="007B1E3D">
      <w:pPr>
        <w:adjustRightInd w:val="0"/>
        <w:snapToGrid w:val="0"/>
        <w:spacing w:line="360" w:lineRule="auto"/>
        <w:jc w:val="center"/>
        <w:rPr>
          <w:rFonts w:ascii="Times New Roman" w:hAnsi="Times New Roman" w:cs="Times New Roman"/>
          <w:szCs w:val="21"/>
        </w:rPr>
      </w:pPr>
    </w:p>
    <w:p w:rsidR="007B1E3D" w:rsidRDefault="007B1E3D">
      <w:pPr>
        <w:adjustRightInd w:val="0"/>
        <w:snapToGrid w:val="0"/>
        <w:spacing w:line="360" w:lineRule="auto"/>
        <w:jc w:val="center"/>
        <w:rPr>
          <w:rFonts w:ascii="Times New Roman" w:hAnsi="Times New Roman" w:cs="Times New Roman"/>
          <w:szCs w:val="21"/>
        </w:rPr>
      </w:pPr>
    </w:p>
    <w:p w:rsidR="007B1E3D" w:rsidRDefault="007B1E3D">
      <w:pPr>
        <w:adjustRightInd w:val="0"/>
        <w:snapToGrid w:val="0"/>
        <w:spacing w:line="360" w:lineRule="auto"/>
        <w:jc w:val="center"/>
        <w:rPr>
          <w:rFonts w:ascii="Times New Roman" w:hAnsi="Times New Roman" w:cs="Times New Roman"/>
          <w:szCs w:val="21"/>
        </w:rPr>
      </w:pPr>
    </w:p>
    <w:p w:rsidR="007B1E3D" w:rsidRDefault="007B1E3D">
      <w:pPr>
        <w:adjustRightInd w:val="0"/>
        <w:snapToGrid w:val="0"/>
        <w:spacing w:line="360" w:lineRule="auto"/>
        <w:rPr>
          <w:rFonts w:ascii="Times New Roman" w:hAnsi="Times New Roman" w:cs="Times New Roman"/>
          <w:szCs w:val="21"/>
        </w:rPr>
      </w:pPr>
    </w:p>
    <w:p w:rsidR="007B1E3D" w:rsidRDefault="00964E43">
      <w:pPr>
        <w:pStyle w:val="3"/>
        <w:rPr>
          <w:rFonts w:ascii="Times New Roman" w:hAnsi="Times New Roman" w:cs="Times New Roman"/>
          <w:sz w:val="21"/>
          <w:szCs w:val="21"/>
        </w:rPr>
      </w:pPr>
      <w:r>
        <w:rPr>
          <w:rFonts w:ascii="Times New Roman" w:hAnsi="Times New Roman" w:cs="Times New Roman" w:hint="eastAsia"/>
          <w:sz w:val="21"/>
          <w:szCs w:val="21"/>
        </w:rPr>
        <w:lastRenderedPageBreak/>
        <w:t>假设示例</w:t>
      </w:r>
      <w:r>
        <w:rPr>
          <w:rFonts w:ascii="Times New Roman" w:hAnsi="Times New Roman" w:cs="Times New Roman" w:hint="eastAsia"/>
          <w:sz w:val="21"/>
          <w:szCs w:val="21"/>
        </w:rPr>
        <w:t>3</w:t>
      </w:r>
      <w:r>
        <w:rPr>
          <w:rFonts w:ascii="Times New Roman" w:hAnsi="Times New Roman" w:cs="Times New Roman" w:hint="eastAsia"/>
          <w:sz w:val="21"/>
          <w:szCs w:val="21"/>
        </w:rPr>
        <w:t>的工作表</w:t>
      </w:r>
    </w:p>
    <w:tbl>
      <w:tblPr>
        <w:tblStyle w:val="ac"/>
        <w:tblpPr w:leftFromText="180" w:rightFromText="180" w:vertAnchor="page" w:horzAnchor="margin" w:tblpY="3192"/>
        <w:tblW w:w="8613" w:type="dxa"/>
        <w:tblLayout w:type="fixed"/>
        <w:tblLook w:val="04A0" w:firstRow="1" w:lastRow="0" w:firstColumn="1" w:lastColumn="0" w:noHBand="0" w:noVBand="1"/>
      </w:tblPr>
      <w:tblGrid>
        <w:gridCol w:w="1526"/>
        <w:gridCol w:w="5386"/>
        <w:gridCol w:w="1701"/>
      </w:tblGrid>
      <w:tr w:rsidR="007B1E3D">
        <w:tc>
          <w:tcPr>
            <w:tcW w:w="1526" w:type="dxa"/>
          </w:tcPr>
          <w:p w:rsidR="007B1E3D" w:rsidRDefault="00964E43">
            <w:pPr>
              <w:jc w:val="center"/>
              <w:rPr>
                <w:b/>
                <w:szCs w:val="21"/>
              </w:rPr>
            </w:pPr>
            <w:r>
              <w:rPr>
                <w:rFonts w:ascii="宋体" w:eastAsia="宋体" w:hAnsi="宋体" w:cs="宋体" w:hint="eastAsia"/>
                <w:b/>
                <w:bCs/>
                <w:szCs w:val="21"/>
              </w:rPr>
              <w:t>因素</w:t>
            </w:r>
          </w:p>
        </w:tc>
        <w:tc>
          <w:tcPr>
            <w:tcW w:w="5386" w:type="dxa"/>
          </w:tcPr>
          <w:p w:rsidR="007B1E3D" w:rsidRDefault="00964E43">
            <w:pPr>
              <w:jc w:val="center"/>
              <w:rPr>
                <w:b/>
                <w:szCs w:val="21"/>
              </w:rPr>
            </w:pPr>
            <w:r>
              <w:rPr>
                <w:rFonts w:ascii="宋体" w:eastAsia="宋体" w:hAnsi="宋体" w:cs="宋体" w:hint="eastAsia"/>
                <w:b/>
                <w:szCs w:val="21"/>
              </w:rPr>
              <w:t>考虑的问题</w:t>
            </w:r>
          </w:p>
        </w:tc>
        <w:tc>
          <w:tcPr>
            <w:tcW w:w="1701" w:type="dxa"/>
          </w:tcPr>
          <w:p w:rsidR="007B1E3D" w:rsidRDefault="00964E43">
            <w:pPr>
              <w:jc w:val="center"/>
              <w:rPr>
                <w:b/>
                <w:szCs w:val="21"/>
              </w:rPr>
            </w:pPr>
            <w:r>
              <w:rPr>
                <w:rFonts w:ascii="宋体" w:eastAsia="宋体" w:hAnsi="宋体" w:cs="宋体" w:hint="eastAsia"/>
                <w:b/>
                <w:szCs w:val="21"/>
              </w:rPr>
              <w:t>评价记录</w:t>
            </w:r>
          </w:p>
        </w:tc>
      </w:tr>
      <w:tr w:rsidR="007B1E3D">
        <w:tc>
          <w:tcPr>
            <w:tcW w:w="8613" w:type="dxa"/>
            <w:gridSpan w:val="3"/>
            <w:vAlign w:val="center"/>
          </w:tcPr>
          <w:p w:rsidR="007B1E3D" w:rsidRDefault="00964E43">
            <w:pPr>
              <w:jc w:val="center"/>
              <w:rPr>
                <w:rFonts w:eastAsia="宋体" w:hAnsi="宋体"/>
                <w:sz w:val="18"/>
                <w:szCs w:val="18"/>
              </w:rPr>
            </w:pPr>
            <w:r>
              <w:rPr>
                <w:rFonts w:eastAsia="Times New Roman" w:hint="eastAsia"/>
                <w:b/>
                <w:szCs w:val="21"/>
              </w:rPr>
              <w:t>器械受益的评估</w:t>
            </w:r>
          </w:p>
        </w:tc>
      </w:tr>
      <w:tr w:rsidR="007B1E3D">
        <w:tc>
          <w:tcPr>
            <w:tcW w:w="1526" w:type="dxa"/>
            <w:vAlign w:val="center"/>
          </w:tcPr>
          <w:p w:rsidR="007B1E3D" w:rsidRDefault="00964E43">
            <w:pPr>
              <w:jc w:val="center"/>
              <w:rPr>
                <w:rFonts w:eastAsia="Times New Roman"/>
                <w:b/>
                <w:szCs w:val="21"/>
              </w:rPr>
            </w:pPr>
            <w:r>
              <w:rPr>
                <w:rFonts w:eastAsia="Times New Roman" w:hAnsiTheme="minorEastAsia" w:hint="eastAsia"/>
                <w:b/>
                <w:szCs w:val="21"/>
              </w:rPr>
              <w:t xml:space="preserve">1. </w:t>
            </w:r>
            <w:r>
              <w:rPr>
                <w:rFonts w:eastAsia="Times New Roman" w:hAnsiTheme="minorEastAsia"/>
                <w:b/>
                <w:szCs w:val="21"/>
              </w:rPr>
              <w:t>受益的类型</w:t>
            </w:r>
          </w:p>
        </w:tc>
        <w:tc>
          <w:tcPr>
            <w:tcW w:w="5386" w:type="dxa"/>
          </w:tcPr>
          <w:p w:rsidR="007B1E3D" w:rsidRDefault="00964E43">
            <w:pPr>
              <w:pStyle w:val="ad"/>
              <w:numPr>
                <w:ilvl w:val="0"/>
                <w:numId w:val="41"/>
              </w:numPr>
              <w:autoSpaceDE w:val="0"/>
              <w:autoSpaceDN w:val="0"/>
              <w:adjustRightInd w:val="0"/>
              <w:ind w:firstLineChars="0"/>
              <w:jc w:val="left"/>
              <w:rPr>
                <w:szCs w:val="21"/>
              </w:rPr>
            </w:pPr>
            <w:r>
              <w:rPr>
                <w:rFonts w:hAnsiTheme="minorEastAsia"/>
                <w:szCs w:val="21"/>
              </w:rPr>
              <w:t>评价了哪些主要终点或替代终点</w:t>
            </w:r>
            <w:r>
              <w:rPr>
                <w:szCs w:val="21"/>
              </w:rPr>
              <w:t>?</w:t>
            </w:r>
          </w:p>
          <w:p w:rsidR="007B1E3D" w:rsidRDefault="00964E43">
            <w:pPr>
              <w:pStyle w:val="ad"/>
              <w:numPr>
                <w:ilvl w:val="0"/>
                <w:numId w:val="41"/>
              </w:numPr>
              <w:autoSpaceDE w:val="0"/>
              <w:autoSpaceDN w:val="0"/>
              <w:adjustRightInd w:val="0"/>
              <w:ind w:firstLineChars="0"/>
              <w:jc w:val="left"/>
              <w:rPr>
                <w:szCs w:val="21"/>
              </w:rPr>
            </w:pPr>
            <w:r>
              <w:rPr>
                <w:rFonts w:hAnsiTheme="minorEastAsia"/>
                <w:szCs w:val="21"/>
              </w:rPr>
              <w:t>评价了哪些次要终点或替代终点</w:t>
            </w:r>
            <w:r>
              <w:rPr>
                <w:szCs w:val="21"/>
              </w:rPr>
              <w:t>?</w:t>
            </w:r>
          </w:p>
          <w:p w:rsidR="007B1E3D" w:rsidRDefault="00964E43">
            <w:pPr>
              <w:pStyle w:val="ad"/>
              <w:numPr>
                <w:ilvl w:val="0"/>
                <w:numId w:val="41"/>
              </w:numPr>
              <w:autoSpaceDE w:val="0"/>
              <w:autoSpaceDN w:val="0"/>
              <w:adjustRightInd w:val="0"/>
              <w:ind w:firstLineChars="0"/>
              <w:jc w:val="left"/>
              <w:rPr>
                <w:szCs w:val="21"/>
              </w:rPr>
            </w:pPr>
            <w:r>
              <w:rPr>
                <w:rFonts w:hint="eastAsia"/>
                <w:szCs w:val="21"/>
              </w:rPr>
              <w:t>患者如何看待受益价值？</w:t>
            </w:r>
          </w:p>
          <w:p w:rsidR="007B1E3D" w:rsidRDefault="00964E43">
            <w:pPr>
              <w:rPr>
                <w:rFonts w:eastAsia="Times New Roman"/>
                <w:sz w:val="15"/>
                <w:szCs w:val="15"/>
              </w:rPr>
            </w:pPr>
            <w:r>
              <w:rPr>
                <w:rFonts w:eastAsia="Times New Roman" w:hint="eastAsia"/>
                <w:sz w:val="15"/>
                <w:szCs w:val="15"/>
              </w:rPr>
              <w:t>注：从临床试验资料中得出，如显著改善患者自理能力、生活质量、辅助功能恢复，降低死亡率、功能丧失、改善症状等。</w:t>
            </w:r>
          </w:p>
        </w:tc>
        <w:tc>
          <w:tcPr>
            <w:tcW w:w="1701" w:type="dxa"/>
          </w:tcPr>
          <w:p w:rsidR="007B1E3D" w:rsidRDefault="00964E43">
            <w:pPr>
              <w:rPr>
                <w:szCs w:val="21"/>
              </w:rPr>
            </w:pPr>
            <w:r>
              <w:rPr>
                <w:rFonts w:eastAsia="宋体" w:hAnsi="宋体"/>
                <w:sz w:val="18"/>
                <w:szCs w:val="18"/>
              </w:rPr>
              <w:t>避免乳腺活组织检查引起的</w:t>
            </w:r>
            <w:r>
              <w:rPr>
                <w:rFonts w:eastAsia="宋体" w:hAnsi="宋体" w:hint="eastAsia"/>
                <w:sz w:val="18"/>
                <w:szCs w:val="18"/>
              </w:rPr>
              <w:t>发病</w:t>
            </w:r>
            <w:r>
              <w:rPr>
                <w:rFonts w:eastAsia="宋体" w:hAnsi="宋体"/>
                <w:sz w:val="18"/>
                <w:szCs w:val="18"/>
              </w:rPr>
              <w:t>。</w:t>
            </w:r>
          </w:p>
        </w:tc>
      </w:tr>
      <w:tr w:rsidR="007B1E3D">
        <w:tc>
          <w:tcPr>
            <w:tcW w:w="1526" w:type="dxa"/>
            <w:vAlign w:val="center"/>
          </w:tcPr>
          <w:p w:rsidR="007B1E3D" w:rsidRDefault="00964E43">
            <w:pPr>
              <w:jc w:val="center"/>
              <w:rPr>
                <w:rFonts w:eastAsia="Times New Roman"/>
                <w:b/>
                <w:szCs w:val="21"/>
              </w:rPr>
            </w:pPr>
            <w:r>
              <w:rPr>
                <w:rFonts w:eastAsia="Times New Roman" w:hAnsiTheme="minorEastAsia" w:hint="eastAsia"/>
                <w:b/>
                <w:szCs w:val="21"/>
              </w:rPr>
              <w:t xml:space="preserve">2. </w:t>
            </w:r>
            <w:r>
              <w:rPr>
                <w:rFonts w:eastAsia="Times New Roman" w:hAnsiTheme="minorEastAsia"/>
                <w:b/>
                <w:szCs w:val="21"/>
              </w:rPr>
              <w:t>受益的</w:t>
            </w:r>
            <w:r>
              <w:rPr>
                <w:rFonts w:eastAsia="Times New Roman" w:hAnsiTheme="minorEastAsia" w:hint="eastAsia"/>
                <w:b/>
                <w:szCs w:val="21"/>
              </w:rPr>
              <w:t>大小</w:t>
            </w:r>
          </w:p>
        </w:tc>
        <w:tc>
          <w:tcPr>
            <w:tcW w:w="5386" w:type="dxa"/>
          </w:tcPr>
          <w:p w:rsidR="007B1E3D" w:rsidRDefault="00964E43">
            <w:pPr>
              <w:pStyle w:val="ad"/>
              <w:numPr>
                <w:ilvl w:val="0"/>
                <w:numId w:val="42"/>
              </w:numPr>
              <w:autoSpaceDE w:val="0"/>
              <w:autoSpaceDN w:val="0"/>
              <w:adjustRightInd w:val="0"/>
              <w:ind w:firstLineChars="0"/>
              <w:jc w:val="left"/>
              <w:rPr>
                <w:szCs w:val="21"/>
              </w:rPr>
            </w:pPr>
            <w:r>
              <w:rPr>
                <w:rFonts w:hAnsiTheme="minorEastAsia"/>
                <w:szCs w:val="21"/>
              </w:rPr>
              <w:t>对于所评价的每个主要终点，次要终点或替代终点：</w:t>
            </w:r>
          </w:p>
          <w:p w:rsidR="007B1E3D" w:rsidRDefault="00964E43">
            <w:pPr>
              <w:pStyle w:val="ad"/>
              <w:autoSpaceDE w:val="0"/>
              <w:autoSpaceDN w:val="0"/>
              <w:adjustRightInd w:val="0"/>
              <w:ind w:left="840" w:firstLineChars="0" w:firstLine="0"/>
              <w:jc w:val="left"/>
              <w:rPr>
                <w:rFonts w:eastAsia="Times New Roman"/>
                <w:szCs w:val="21"/>
              </w:rPr>
            </w:pPr>
            <w:r>
              <w:rPr>
                <w:rFonts w:hAnsiTheme="minorEastAsia" w:hint="eastAsia"/>
                <w:szCs w:val="21"/>
              </w:rPr>
              <w:t xml:space="preserve">i </w:t>
            </w:r>
            <w:r>
              <w:rPr>
                <w:rFonts w:eastAsia="Times New Roman" w:hAnsiTheme="minorEastAsia"/>
                <w:szCs w:val="21"/>
              </w:rPr>
              <w:t>每种治疗效果的</w:t>
            </w:r>
            <w:r>
              <w:rPr>
                <w:rFonts w:eastAsia="Times New Roman" w:hAnsiTheme="minorEastAsia" w:hint="eastAsia"/>
                <w:szCs w:val="21"/>
              </w:rPr>
              <w:t>程度</w:t>
            </w:r>
            <w:r>
              <w:rPr>
                <w:rFonts w:eastAsia="Times New Roman" w:hAnsiTheme="minorEastAsia"/>
                <w:szCs w:val="21"/>
              </w:rPr>
              <w:t>如何</w:t>
            </w:r>
            <w:r>
              <w:rPr>
                <w:rFonts w:eastAsia="Times New Roman"/>
                <w:szCs w:val="21"/>
              </w:rPr>
              <w:t>?</w:t>
            </w:r>
          </w:p>
          <w:p w:rsidR="007B1E3D" w:rsidRDefault="00964E43">
            <w:pPr>
              <w:pStyle w:val="ad"/>
              <w:numPr>
                <w:ilvl w:val="0"/>
                <w:numId w:val="42"/>
              </w:numPr>
              <w:autoSpaceDE w:val="0"/>
              <w:autoSpaceDN w:val="0"/>
              <w:adjustRightInd w:val="0"/>
              <w:ind w:firstLineChars="0"/>
              <w:jc w:val="left"/>
              <w:rPr>
                <w:szCs w:val="21"/>
              </w:rPr>
            </w:pPr>
            <w:r>
              <w:rPr>
                <w:rFonts w:hAnsiTheme="minorEastAsia"/>
                <w:szCs w:val="21"/>
              </w:rPr>
              <w:t>用什么</w:t>
            </w:r>
            <w:r>
              <w:rPr>
                <w:rFonts w:hAnsiTheme="minorEastAsia" w:hint="eastAsia"/>
                <w:szCs w:val="21"/>
              </w:rPr>
              <w:t>方法</w:t>
            </w:r>
            <w:r>
              <w:rPr>
                <w:rFonts w:hAnsiTheme="minorEastAsia"/>
                <w:szCs w:val="21"/>
              </w:rPr>
              <w:t>衡量受益</w:t>
            </w:r>
            <w:r>
              <w:rPr>
                <w:szCs w:val="21"/>
              </w:rPr>
              <w:t>?</w:t>
            </w:r>
          </w:p>
          <w:p w:rsidR="007B1E3D" w:rsidRDefault="00964E43">
            <w:pPr>
              <w:pStyle w:val="ad"/>
              <w:autoSpaceDE w:val="0"/>
              <w:autoSpaceDN w:val="0"/>
              <w:adjustRightInd w:val="0"/>
              <w:ind w:left="840" w:firstLineChars="0" w:firstLine="0"/>
              <w:jc w:val="left"/>
              <w:rPr>
                <w:rFonts w:eastAsia="Times New Roman"/>
                <w:szCs w:val="21"/>
              </w:rPr>
            </w:pPr>
            <w:r>
              <w:rPr>
                <w:rFonts w:hAnsiTheme="minorEastAsia" w:hint="eastAsia"/>
                <w:szCs w:val="21"/>
              </w:rPr>
              <w:t xml:space="preserve">i </w:t>
            </w:r>
            <w:r>
              <w:rPr>
                <w:rFonts w:eastAsia="Times New Roman" w:hAnsiTheme="minorEastAsia" w:hint="eastAsia"/>
                <w:szCs w:val="21"/>
              </w:rPr>
              <w:t>按照该</w:t>
            </w:r>
            <w:r>
              <w:rPr>
                <w:rFonts w:eastAsia="Times New Roman" w:hAnsiTheme="minorEastAsia"/>
                <w:szCs w:val="21"/>
              </w:rPr>
              <w:t>衡量方法，受益</w:t>
            </w:r>
            <w:r>
              <w:rPr>
                <w:rFonts w:eastAsia="Times New Roman" w:hAnsiTheme="minorEastAsia" w:hint="eastAsia"/>
                <w:szCs w:val="21"/>
              </w:rPr>
              <w:t>大小</w:t>
            </w:r>
            <w:r>
              <w:rPr>
                <w:rFonts w:eastAsia="Times New Roman" w:hAnsiTheme="minorEastAsia"/>
                <w:szCs w:val="21"/>
              </w:rPr>
              <w:t>如何</w:t>
            </w:r>
            <w:r>
              <w:rPr>
                <w:rFonts w:eastAsia="Times New Roman"/>
                <w:szCs w:val="21"/>
              </w:rPr>
              <w:t>?</w:t>
            </w:r>
          </w:p>
        </w:tc>
        <w:tc>
          <w:tcPr>
            <w:tcW w:w="1701" w:type="dxa"/>
          </w:tcPr>
          <w:p w:rsidR="007B1E3D" w:rsidRDefault="00964E43">
            <w:pPr>
              <w:rPr>
                <w:szCs w:val="21"/>
              </w:rPr>
            </w:pPr>
            <w:r>
              <w:rPr>
                <w:rFonts w:eastAsia="宋体" w:hAnsi="宋体"/>
                <w:sz w:val="18"/>
                <w:szCs w:val="18"/>
              </w:rPr>
              <w:t>避免与乳腺</w:t>
            </w:r>
            <w:bookmarkStart w:id="16" w:name="OLE_LINK20"/>
            <w:bookmarkStart w:id="17" w:name="OLE_LINK21"/>
            <w:r>
              <w:rPr>
                <w:rFonts w:eastAsia="宋体" w:hAnsi="宋体"/>
                <w:sz w:val="18"/>
                <w:szCs w:val="18"/>
              </w:rPr>
              <w:t>活组织检查</w:t>
            </w:r>
            <w:bookmarkEnd w:id="16"/>
            <w:bookmarkEnd w:id="17"/>
            <w:r>
              <w:rPr>
                <w:rFonts w:eastAsia="宋体" w:hAnsi="宋体"/>
                <w:sz w:val="18"/>
                <w:szCs w:val="18"/>
              </w:rPr>
              <w:t>有关的不便、疼痛和并发症。</w:t>
            </w:r>
          </w:p>
        </w:tc>
      </w:tr>
      <w:tr w:rsidR="007B1E3D">
        <w:tc>
          <w:tcPr>
            <w:tcW w:w="1526" w:type="dxa"/>
            <w:vAlign w:val="center"/>
          </w:tcPr>
          <w:p w:rsidR="007B1E3D" w:rsidRDefault="00964E43">
            <w:pPr>
              <w:jc w:val="center"/>
              <w:rPr>
                <w:rFonts w:eastAsia="Times New Roman" w:hAnsiTheme="minorEastAsia"/>
                <w:b/>
                <w:bCs/>
                <w:szCs w:val="21"/>
              </w:rPr>
            </w:pPr>
            <w:r>
              <w:rPr>
                <w:rFonts w:eastAsia="Times New Roman" w:hAnsiTheme="minorEastAsia" w:hint="eastAsia"/>
                <w:b/>
                <w:bCs/>
                <w:szCs w:val="21"/>
              </w:rPr>
              <w:t xml:space="preserve">3. </w:t>
            </w:r>
            <w:r>
              <w:rPr>
                <w:rFonts w:eastAsia="Times New Roman" w:hAnsiTheme="minorEastAsia" w:hint="eastAsia"/>
                <w:b/>
                <w:bCs/>
                <w:szCs w:val="21"/>
              </w:rPr>
              <w:t>受益概率</w:t>
            </w:r>
          </w:p>
        </w:tc>
        <w:tc>
          <w:tcPr>
            <w:tcW w:w="5386" w:type="dxa"/>
          </w:tcPr>
          <w:p w:rsidR="007B1E3D" w:rsidRDefault="00964E43">
            <w:pPr>
              <w:pStyle w:val="ad"/>
              <w:numPr>
                <w:ilvl w:val="0"/>
                <w:numId w:val="43"/>
              </w:numPr>
              <w:autoSpaceDE w:val="0"/>
              <w:autoSpaceDN w:val="0"/>
              <w:adjustRightInd w:val="0"/>
              <w:ind w:firstLineChars="0"/>
              <w:jc w:val="left"/>
              <w:rPr>
                <w:szCs w:val="21"/>
              </w:rPr>
            </w:pPr>
            <w:r>
              <w:rPr>
                <w:rFonts w:hAnsiTheme="minorEastAsia"/>
                <w:szCs w:val="21"/>
              </w:rPr>
              <w:t>这项研究是否能够预测哪些患者将会受益</w:t>
            </w:r>
            <w:r>
              <w:rPr>
                <w:szCs w:val="21"/>
              </w:rPr>
              <w:t>?</w:t>
            </w:r>
          </w:p>
          <w:p w:rsidR="007B1E3D" w:rsidRDefault="00964E43">
            <w:pPr>
              <w:pStyle w:val="ad"/>
              <w:numPr>
                <w:ilvl w:val="0"/>
                <w:numId w:val="43"/>
              </w:numPr>
              <w:autoSpaceDE w:val="0"/>
              <w:autoSpaceDN w:val="0"/>
              <w:adjustRightInd w:val="0"/>
              <w:ind w:firstLineChars="0"/>
              <w:jc w:val="left"/>
              <w:rPr>
                <w:szCs w:val="21"/>
              </w:rPr>
            </w:pPr>
            <w:r>
              <w:rPr>
                <w:rFonts w:hAnsiTheme="minorEastAsia" w:hint="eastAsia"/>
                <w:szCs w:val="21"/>
              </w:rPr>
              <w:t>预期使用</w:t>
            </w:r>
            <w:r>
              <w:rPr>
                <w:rFonts w:hAnsiTheme="minorEastAsia"/>
                <w:szCs w:val="21"/>
              </w:rPr>
              <w:t>患者获得受益的概率是多少</w:t>
            </w:r>
            <w:r>
              <w:rPr>
                <w:szCs w:val="21"/>
              </w:rPr>
              <w:t>?</w:t>
            </w:r>
          </w:p>
          <w:p w:rsidR="007B1E3D" w:rsidRDefault="00964E43">
            <w:pPr>
              <w:pStyle w:val="ad"/>
              <w:numPr>
                <w:ilvl w:val="0"/>
                <w:numId w:val="43"/>
              </w:numPr>
              <w:autoSpaceDE w:val="0"/>
              <w:autoSpaceDN w:val="0"/>
              <w:adjustRightInd w:val="0"/>
              <w:ind w:firstLineChars="0"/>
              <w:jc w:val="left"/>
              <w:rPr>
                <w:szCs w:val="21"/>
              </w:rPr>
            </w:pPr>
            <w:r>
              <w:rPr>
                <w:rFonts w:hAnsiTheme="minorEastAsia"/>
                <w:szCs w:val="21"/>
              </w:rPr>
              <w:t>不同亚组人群之间</w:t>
            </w:r>
            <w:r>
              <w:rPr>
                <w:rFonts w:hAnsiTheme="minorEastAsia" w:hint="eastAsia"/>
                <w:szCs w:val="21"/>
              </w:rPr>
              <w:t>的</w:t>
            </w:r>
            <w:r>
              <w:rPr>
                <w:rFonts w:hAnsiTheme="minorEastAsia"/>
                <w:szCs w:val="21"/>
              </w:rPr>
              <w:t>受益有</w:t>
            </w:r>
            <w:r>
              <w:rPr>
                <w:rFonts w:hAnsiTheme="minorEastAsia" w:hint="eastAsia"/>
                <w:szCs w:val="21"/>
              </w:rPr>
              <w:t>何</w:t>
            </w:r>
            <w:r>
              <w:rPr>
                <w:rFonts w:hAnsiTheme="minorEastAsia"/>
                <w:szCs w:val="21"/>
              </w:rPr>
              <w:t>差别</w:t>
            </w:r>
            <w:r>
              <w:rPr>
                <w:szCs w:val="21"/>
              </w:rPr>
              <w:t>?</w:t>
            </w:r>
            <w:r>
              <w:rPr>
                <w:szCs w:val="21"/>
              </w:rPr>
              <w:t>（</w:t>
            </w:r>
            <w:r>
              <w:rPr>
                <w:rFonts w:hAnsiTheme="minorEastAsia"/>
                <w:szCs w:val="21"/>
              </w:rPr>
              <w:t>如果研究对于亚组人群是充分有效的，</w:t>
            </w:r>
            <w:r>
              <w:rPr>
                <w:rFonts w:hAnsiTheme="minorEastAsia" w:hint="eastAsia"/>
                <w:szCs w:val="21"/>
              </w:rPr>
              <w:t>需说明特定亚组、差别</w:t>
            </w:r>
            <w:r>
              <w:rPr>
                <w:rFonts w:hAnsiTheme="minorEastAsia"/>
                <w:szCs w:val="21"/>
              </w:rPr>
              <w:t>的</w:t>
            </w:r>
            <w:r>
              <w:rPr>
                <w:rFonts w:hAnsiTheme="minorEastAsia" w:hint="eastAsia"/>
                <w:szCs w:val="21"/>
              </w:rPr>
              <w:t>特性和</w:t>
            </w:r>
            <w:r>
              <w:rPr>
                <w:rFonts w:hAnsiTheme="minorEastAsia"/>
                <w:szCs w:val="21"/>
              </w:rPr>
              <w:t>造成这些差</w:t>
            </w:r>
            <w:r>
              <w:rPr>
                <w:rFonts w:hAnsiTheme="minorEastAsia" w:hint="eastAsia"/>
                <w:szCs w:val="21"/>
              </w:rPr>
              <w:t>别</w:t>
            </w:r>
            <w:r>
              <w:rPr>
                <w:rFonts w:hAnsiTheme="minorEastAsia"/>
                <w:szCs w:val="21"/>
              </w:rPr>
              <w:t>的原因</w:t>
            </w:r>
            <w:r>
              <w:rPr>
                <w:szCs w:val="21"/>
              </w:rPr>
              <w:t>）</w:t>
            </w:r>
          </w:p>
          <w:p w:rsidR="007B1E3D" w:rsidRPr="008409D0" w:rsidRDefault="00964E43">
            <w:pPr>
              <w:pStyle w:val="ad"/>
              <w:numPr>
                <w:ilvl w:val="0"/>
                <w:numId w:val="43"/>
              </w:numPr>
              <w:autoSpaceDE w:val="0"/>
              <w:autoSpaceDN w:val="0"/>
              <w:adjustRightInd w:val="0"/>
              <w:ind w:firstLineChars="0"/>
              <w:jc w:val="left"/>
              <w:rPr>
                <w:szCs w:val="21"/>
              </w:rPr>
            </w:pPr>
            <w:r w:rsidRPr="008409D0">
              <w:rPr>
                <w:rFonts w:hAnsiTheme="minorEastAsia" w:hint="eastAsia"/>
                <w:szCs w:val="21"/>
              </w:rPr>
              <w:t>不同人群的公众健康受益是否有差异</w:t>
            </w:r>
            <w:r w:rsidRPr="008409D0">
              <w:rPr>
                <w:szCs w:val="21"/>
              </w:rPr>
              <w:t>?</w:t>
            </w:r>
          </w:p>
          <w:p w:rsidR="007B1E3D" w:rsidRDefault="00964E43">
            <w:pPr>
              <w:pStyle w:val="ad"/>
              <w:numPr>
                <w:ilvl w:val="0"/>
                <w:numId w:val="43"/>
              </w:numPr>
              <w:autoSpaceDE w:val="0"/>
              <w:autoSpaceDN w:val="0"/>
              <w:adjustRightInd w:val="0"/>
              <w:ind w:firstLineChars="0"/>
              <w:jc w:val="left"/>
              <w:rPr>
                <w:szCs w:val="21"/>
              </w:rPr>
            </w:pPr>
            <w:r w:rsidRPr="008409D0">
              <w:rPr>
                <w:rFonts w:hAnsiTheme="minorEastAsia"/>
                <w:szCs w:val="21"/>
              </w:rPr>
              <w:t>即使是总人口的小部分受益，这些患者</w:t>
            </w:r>
            <w:r w:rsidRPr="008409D0">
              <w:rPr>
                <w:rFonts w:hAnsiTheme="minorEastAsia" w:hint="eastAsia"/>
                <w:szCs w:val="21"/>
              </w:rPr>
              <w:t>如何看待</w:t>
            </w:r>
            <w:r w:rsidRPr="008409D0">
              <w:rPr>
                <w:rFonts w:hAnsiTheme="minorEastAsia"/>
                <w:szCs w:val="21"/>
              </w:rPr>
              <w:t>受益</w:t>
            </w:r>
            <w:r w:rsidRPr="008409D0">
              <w:rPr>
                <w:rFonts w:hAnsiTheme="minorEastAsia" w:hint="eastAsia"/>
                <w:szCs w:val="21"/>
              </w:rPr>
              <w:t>价值</w:t>
            </w:r>
            <w:r w:rsidRPr="008409D0">
              <w:rPr>
                <w:rFonts w:hAnsiTheme="minorEastAsia"/>
                <w:szCs w:val="21"/>
              </w:rPr>
              <w:t>？</w:t>
            </w:r>
          </w:p>
        </w:tc>
        <w:tc>
          <w:tcPr>
            <w:tcW w:w="1701" w:type="dxa"/>
          </w:tcPr>
          <w:p w:rsidR="007B1E3D" w:rsidRDefault="00964E43">
            <w:pPr>
              <w:rPr>
                <w:szCs w:val="21"/>
              </w:rPr>
            </w:pPr>
            <w:r>
              <w:rPr>
                <w:rFonts w:eastAsia="宋体" w:hAnsi="宋体"/>
                <w:sz w:val="18"/>
                <w:szCs w:val="18"/>
              </w:rPr>
              <w:t>在预期使用人群中约</w:t>
            </w:r>
            <w:r>
              <w:rPr>
                <w:rFonts w:eastAsia="宋体"/>
                <w:sz w:val="18"/>
                <w:szCs w:val="18"/>
              </w:rPr>
              <w:t>57</w:t>
            </w:r>
            <w:r>
              <w:rPr>
                <w:rFonts w:eastAsia="宋体" w:hAnsi="宋体" w:hint="eastAsia"/>
                <w:sz w:val="18"/>
                <w:szCs w:val="18"/>
              </w:rPr>
              <w:t>%</w:t>
            </w:r>
            <w:r>
              <w:rPr>
                <w:rFonts w:eastAsia="宋体" w:hAnsi="宋体"/>
                <w:sz w:val="18"/>
                <w:szCs w:val="18"/>
              </w:rPr>
              <w:t>（</w:t>
            </w:r>
            <w:r>
              <w:rPr>
                <w:rFonts w:eastAsia="宋体"/>
                <w:sz w:val="18"/>
                <w:szCs w:val="18"/>
              </w:rPr>
              <w:t>228/400</w:t>
            </w:r>
            <w:r>
              <w:rPr>
                <w:rFonts w:eastAsia="宋体" w:hAnsi="宋体"/>
                <w:sz w:val="18"/>
                <w:szCs w:val="18"/>
              </w:rPr>
              <w:t>）。</w:t>
            </w:r>
          </w:p>
        </w:tc>
      </w:tr>
      <w:tr w:rsidR="007B1E3D">
        <w:tc>
          <w:tcPr>
            <w:tcW w:w="1526" w:type="dxa"/>
            <w:vAlign w:val="center"/>
          </w:tcPr>
          <w:p w:rsidR="007B1E3D" w:rsidRDefault="00964E43">
            <w:pPr>
              <w:jc w:val="center"/>
              <w:rPr>
                <w:rFonts w:eastAsia="Times New Roman"/>
                <w:b/>
                <w:szCs w:val="21"/>
              </w:rPr>
            </w:pPr>
            <w:r>
              <w:rPr>
                <w:rFonts w:eastAsia="Times New Roman" w:hAnsiTheme="minorEastAsia" w:hint="eastAsia"/>
                <w:b/>
                <w:szCs w:val="21"/>
              </w:rPr>
              <w:t xml:space="preserve">4. </w:t>
            </w:r>
            <w:r>
              <w:rPr>
                <w:rFonts w:eastAsia="Times New Roman" w:hAnsiTheme="minorEastAsia" w:hint="eastAsia"/>
                <w:b/>
                <w:szCs w:val="21"/>
              </w:rPr>
              <w:t>受益</w:t>
            </w:r>
            <w:r>
              <w:rPr>
                <w:rFonts w:eastAsia="Times New Roman" w:hAnsiTheme="minorEastAsia"/>
                <w:b/>
                <w:szCs w:val="21"/>
              </w:rPr>
              <w:t>的持续时间</w:t>
            </w:r>
          </w:p>
        </w:tc>
        <w:tc>
          <w:tcPr>
            <w:tcW w:w="5386" w:type="dxa"/>
          </w:tcPr>
          <w:p w:rsidR="007B1E3D" w:rsidRDefault="00964E43">
            <w:pPr>
              <w:pStyle w:val="ad"/>
              <w:numPr>
                <w:ilvl w:val="0"/>
                <w:numId w:val="44"/>
              </w:numPr>
              <w:autoSpaceDE w:val="0"/>
              <w:autoSpaceDN w:val="0"/>
              <w:adjustRightInd w:val="0"/>
              <w:ind w:firstLineChars="0"/>
              <w:jc w:val="left"/>
              <w:rPr>
                <w:szCs w:val="21"/>
              </w:rPr>
            </w:pPr>
            <w:r>
              <w:rPr>
                <w:rFonts w:hAnsiTheme="minorEastAsia"/>
                <w:szCs w:val="21"/>
              </w:rPr>
              <w:t>如果相关，治疗效果</w:t>
            </w:r>
            <w:r>
              <w:rPr>
                <w:rFonts w:hAnsiTheme="minorEastAsia" w:hint="eastAsia"/>
                <w:szCs w:val="21"/>
              </w:rPr>
              <w:t>的</w:t>
            </w:r>
            <w:r>
              <w:rPr>
                <w:rFonts w:hAnsiTheme="minorEastAsia"/>
                <w:szCs w:val="21"/>
              </w:rPr>
              <w:t>持续时间</w:t>
            </w:r>
            <w:r>
              <w:rPr>
                <w:rFonts w:hAnsiTheme="minorEastAsia" w:hint="eastAsia"/>
                <w:szCs w:val="21"/>
              </w:rPr>
              <w:t>（</w:t>
            </w:r>
            <w:r>
              <w:rPr>
                <w:rFonts w:hAnsiTheme="minorEastAsia"/>
                <w:szCs w:val="21"/>
              </w:rPr>
              <w:t>包括主要和次要终点</w:t>
            </w:r>
            <w:r>
              <w:rPr>
                <w:rFonts w:hAnsiTheme="minorEastAsia" w:hint="eastAsia"/>
                <w:szCs w:val="21"/>
              </w:rPr>
              <w:t>）是否</w:t>
            </w:r>
            <w:r>
              <w:rPr>
                <w:rFonts w:hAnsiTheme="minorEastAsia"/>
                <w:szCs w:val="21"/>
              </w:rPr>
              <w:t>能够确定</w:t>
            </w:r>
            <w:r>
              <w:rPr>
                <w:rFonts w:hAnsiTheme="minorEastAsia" w:hint="eastAsia"/>
                <w:szCs w:val="21"/>
              </w:rPr>
              <w:t>？</w:t>
            </w:r>
            <w:r>
              <w:rPr>
                <w:rFonts w:hAnsiTheme="minorEastAsia"/>
                <w:szCs w:val="21"/>
              </w:rPr>
              <w:t>如</w:t>
            </w:r>
            <w:r>
              <w:rPr>
                <w:rFonts w:hAnsiTheme="minorEastAsia" w:hint="eastAsia"/>
                <w:szCs w:val="21"/>
              </w:rPr>
              <w:t>是，</w:t>
            </w:r>
            <w:r>
              <w:rPr>
                <w:rFonts w:hAnsiTheme="minorEastAsia"/>
                <w:szCs w:val="21"/>
              </w:rPr>
              <w:t>请</w:t>
            </w:r>
            <w:r>
              <w:rPr>
                <w:rFonts w:hAnsiTheme="minorEastAsia" w:hint="eastAsia"/>
                <w:szCs w:val="21"/>
              </w:rPr>
              <w:t>明确</w:t>
            </w:r>
            <w:r>
              <w:rPr>
                <w:rFonts w:hAnsiTheme="minorEastAsia"/>
                <w:szCs w:val="21"/>
              </w:rPr>
              <w:t>。</w:t>
            </w:r>
          </w:p>
          <w:p w:rsidR="007B1E3D" w:rsidRDefault="00964E43">
            <w:pPr>
              <w:pStyle w:val="ad"/>
              <w:numPr>
                <w:ilvl w:val="0"/>
                <w:numId w:val="44"/>
              </w:numPr>
              <w:autoSpaceDE w:val="0"/>
              <w:autoSpaceDN w:val="0"/>
              <w:adjustRightInd w:val="0"/>
              <w:ind w:firstLineChars="0"/>
              <w:jc w:val="left"/>
              <w:rPr>
                <w:szCs w:val="21"/>
              </w:rPr>
            </w:pPr>
            <w:r>
              <w:rPr>
                <w:rFonts w:hAnsiTheme="minorEastAsia"/>
                <w:szCs w:val="21"/>
              </w:rPr>
              <w:t>受益的持续时间对于患者是否有价值</w:t>
            </w:r>
            <w:r>
              <w:rPr>
                <w:szCs w:val="21"/>
              </w:rPr>
              <w:t>?</w:t>
            </w:r>
          </w:p>
        </w:tc>
        <w:tc>
          <w:tcPr>
            <w:tcW w:w="1701" w:type="dxa"/>
          </w:tcPr>
          <w:p w:rsidR="007B1E3D" w:rsidRDefault="00964E43">
            <w:pPr>
              <w:rPr>
                <w:szCs w:val="21"/>
              </w:rPr>
            </w:pPr>
            <w:r>
              <w:rPr>
                <w:rFonts w:eastAsia="宋体" w:hAnsi="宋体"/>
                <w:sz w:val="18"/>
                <w:szCs w:val="18"/>
              </w:rPr>
              <w:t>可变的。可能是长期的（</w:t>
            </w:r>
            <w:r>
              <w:rPr>
                <w:rFonts w:eastAsia="宋体" w:hAnsi="宋体" w:hint="eastAsia"/>
                <w:sz w:val="18"/>
                <w:szCs w:val="18"/>
              </w:rPr>
              <w:t>终身</w:t>
            </w:r>
            <w:r>
              <w:rPr>
                <w:rFonts w:eastAsia="宋体" w:hAnsi="宋体"/>
                <w:sz w:val="18"/>
                <w:szCs w:val="18"/>
              </w:rPr>
              <w:t>不需要活组织检查），或者可能仅持续到随访检查提示进行活组织检查。</w:t>
            </w:r>
          </w:p>
        </w:tc>
      </w:tr>
      <w:tr w:rsidR="007B1E3D">
        <w:tc>
          <w:tcPr>
            <w:tcW w:w="8613" w:type="dxa"/>
            <w:gridSpan w:val="3"/>
            <w:vAlign w:val="center"/>
          </w:tcPr>
          <w:p w:rsidR="007B1E3D" w:rsidRDefault="00964E43">
            <w:pPr>
              <w:jc w:val="center"/>
              <w:rPr>
                <w:rFonts w:eastAsia="Times New Roman"/>
                <w:szCs w:val="21"/>
              </w:rPr>
            </w:pPr>
            <w:r>
              <w:rPr>
                <w:rFonts w:eastAsia="Times New Roman" w:hAnsiTheme="minorEastAsia"/>
                <w:b/>
                <w:bCs/>
                <w:szCs w:val="21"/>
              </w:rPr>
              <w:t>器械风险的评估</w:t>
            </w:r>
          </w:p>
        </w:tc>
      </w:tr>
      <w:tr w:rsidR="007B1E3D">
        <w:trPr>
          <w:trHeight w:val="1045"/>
        </w:trPr>
        <w:tc>
          <w:tcPr>
            <w:tcW w:w="1526" w:type="dxa"/>
            <w:vAlign w:val="center"/>
          </w:tcPr>
          <w:p w:rsidR="007B1E3D" w:rsidRDefault="00964E43">
            <w:pPr>
              <w:jc w:val="center"/>
              <w:rPr>
                <w:rFonts w:eastAsia="Times New Roman"/>
                <w:szCs w:val="21"/>
              </w:rPr>
            </w:pPr>
            <w:r>
              <w:rPr>
                <w:rFonts w:eastAsia="Times New Roman" w:hAnsiTheme="minorEastAsia" w:hint="eastAsia"/>
                <w:b/>
                <w:bCs/>
                <w:szCs w:val="21"/>
              </w:rPr>
              <w:t xml:space="preserve">5. </w:t>
            </w:r>
            <w:r>
              <w:rPr>
                <w:rFonts w:eastAsia="Times New Roman" w:hAnsiTheme="minorEastAsia" w:hint="eastAsia"/>
                <w:b/>
                <w:bCs/>
                <w:szCs w:val="21"/>
              </w:rPr>
              <w:t>伤害</w:t>
            </w:r>
            <w:r>
              <w:rPr>
                <w:rFonts w:eastAsia="Times New Roman" w:hAnsiTheme="minorEastAsia"/>
                <w:b/>
                <w:bCs/>
                <w:szCs w:val="21"/>
              </w:rPr>
              <w:t>事件（事件和后果）的严重程度</w:t>
            </w:r>
            <w:r>
              <w:rPr>
                <w:rFonts w:eastAsia="Times New Roman" w:hAnsiTheme="minorEastAsia" w:hint="eastAsia"/>
                <w:b/>
                <w:bCs/>
                <w:szCs w:val="21"/>
              </w:rPr>
              <w:t>、</w:t>
            </w:r>
            <w:r>
              <w:rPr>
                <w:rFonts w:eastAsia="Times New Roman" w:hAnsiTheme="minorEastAsia"/>
                <w:b/>
                <w:bCs/>
                <w:szCs w:val="21"/>
              </w:rPr>
              <w:t>类型</w:t>
            </w:r>
            <w:r>
              <w:rPr>
                <w:rFonts w:eastAsia="Times New Roman" w:hAnsiTheme="minorEastAsia" w:hint="eastAsia"/>
                <w:b/>
                <w:bCs/>
                <w:szCs w:val="21"/>
              </w:rPr>
              <w:t>、</w:t>
            </w:r>
            <w:r>
              <w:rPr>
                <w:rFonts w:eastAsia="Times New Roman" w:hAnsiTheme="minorEastAsia"/>
                <w:b/>
                <w:bCs/>
                <w:szCs w:val="21"/>
              </w:rPr>
              <w:t>数量和发生率：</w:t>
            </w:r>
          </w:p>
        </w:tc>
        <w:tc>
          <w:tcPr>
            <w:tcW w:w="5386" w:type="dxa"/>
          </w:tcPr>
          <w:p w:rsidR="007B1E3D" w:rsidRDefault="007B1E3D">
            <w:pPr>
              <w:rPr>
                <w:rFonts w:eastAsia="Times New Roman"/>
                <w:szCs w:val="21"/>
              </w:rPr>
            </w:pPr>
          </w:p>
        </w:tc>
        <w:tc>
          <w:tcPr>
            <w:tcW w:w="1701" w:type="dxa"/>
          </w:tcPr>
          <w:p w:rsidR="007B1E3D" w:rsidRDefault="007B1E3D">
            <w:pPr>
              <w:rPr>
                <w:rFonts w:eastAsia="Times New Roman"/>
                <w:szCs w:val="21"/>
              </w:rPr>
            </w:pPr>
          </w:p>
        </w:tc>
      </w:tr>
      <w:tr w:rsidR="007B1E3D">
        <w:trPr>
          <w:trHeight w:val="2228"/>
        </w:trPr>
        <w:tc>
          <w:tcPr>
            <w:tcW w:w="1526" w:type="dxa"/>
            <w:vAlign w:val="center"/>
          </w:tcPr>
          <w:p w:rsidR="007B1E3D" w:rsidRDefault="00964E43">
            <w:pPr>
              <w:rPr>
                <w:rFonts w:eastAsia="Times New Roman"/>
                <w:szCs w:val="21"/>
              </w:rPr>
            </w:pPr>
            <w:r>
              <w:rPr>
                <w:rFonts w:eastAsia="Times New Roman" w:hint="eastAsia"/>
                <w:szCs w:val="21"/>
              </w:rPr>
              <w:t>1)</w:t>
            </w:r>
            <w:r>
              <w:rPr>
                <w:rFonts w:eastAsia="Times New Roman"/>
                <w:szCs w:val="21"/>
              </w:rPr>
              <w:t>器械相关的严重不良事件</w:t>
            </w:r>
          </w:p>
        </w:tc>
        <w:tc>
          <w:tcPr>
            <w:tcW w:w="5386" w:type="dxa"/>
            <w:vAlign w:val="center"/>
          </w:tcPr>
          <w:p w:rsidR="007B1E3D" w:rsidRDefault="00964E43">
            <w:pPr>
              <w:pStyle w:val="ad"/>
              <w:ind w:left="420" w:firstLineChars="0" w:firstLine="0"/>
              <w:rPr>
                <w:rFonts w:eastAsia="Times New Roman"/>
              </w:rPr>
            </w:pPr>
            <w:r>
              <w:rPr>
                <w:rFonts w:eastAsia="Times New Roman"/>
              </w:rPr>
              <w:t>该产品有什么器械相关的严重不良事件?</w:t>
            </w:r>
          </w:p>
        </w:tc>
        <w:tc>
          <w:tcPr>
            <w:tcW w:w="1701" w:type="dxa"/>
          </w:tcPr>
          <w:p w:rsidR="007B1E3D" w:rsidRDefault="00964E43">
            <w:pPr>
              <w:rPr>
                <w:szCs w:val="21"/>
              </w:rPr>
            </w:pPr>
            <w:r>
              <w:rPr>
                <w:rFonts w:eastAsia="宋体" w:hAnsi="宋体"/>
                <w:sz w:val="18"/>
                <w:szCs w:val="18"/>
              </w:rPr>
              <w:t>某些通过活组织检查可检测到的乳腺癌患者在随访检查之前可能不会检测</w:t>
            </w:r>
            <w:r>
              <w:rPr>
                <w:rFonts w:eastAsia="宋体"/>
                <w:sz w:val="18"/>
                <w:szCs w:val="18"/>
              </w:rPr>
              <w:t>/</w:t>
            </w:r>
            <w:r>
              <w:rPr>
                <w:rFonts w:eastAsia="宋体" w:hAnsi="宋体"/>
                <w:sz w:val="18"/>
                <w:szCs w:val="18"/>
              </w:rPr>
              <w:t>治疗乳腺癌（假设发生随访检查）。</w:t>
            </w:r>
          </w:p>
        </w:tc>
      </w:tr>
      <w:tr w:rsidR="007B1E3D">
        <w:trPr>
          <w:trHeight w:val="1254"/>
        </w:trPr>
        <w:tc>
          <w:tcPr>
            <w:tcW w:w="1526" w:type="dxa"/>
            <w:vAlign w:val="center"/>
          </w:tcPr>
          <w:p w:rsidR="007B1E3D" w:rsidRDefault="00964E43">
            <w:pPr>
              <w:rPr>
                <w:rFonts w:eastAsia="Times New Roman"/>
                <w:szCs w:val="21"/>
              </w:rPr>
            </w:pPr>
            <w:r>
              <w:rPr>
                <w:rFonts w:eastAsia="Times New Roman" w:hint="eastAsia"/>
                <w:szCs w:val="21"/>
              </w:rPr>
              <w:t>2)</w:t>
            </w:r>
            <w:r>
              <w:rPr>
                <w:rFonts w:eastAsia="Times New Roman"/>
                <w:szCs w:val="21"/>
              </w:rPr>
              <w:t>器械相关的</w:t>
            </w:r>
            <w:r>
              <w:rPr>
                <w:rFonts w:eastAsia="Times New Roman" w:hint="eastAsia"/>
                <w:szCs w:val="21"/>
              </w:rPr>
              <w:t>一般</w:t>
            </w:r>
            <w:r>
              <w:rPr>
                <w:rFonts w:eastAsia="Times New Roman"/>
                <w:szCs w:val="21"/>
              </w:rPr>
              <w:t>不良事件</w:t>
            </w:r>
          </w:p>
        </w:tc>
        <w:tc>
          <w:tcPr>
            <w:tcW w:w="5386" w:type="dxa"/>
            <w:vAlign w:val="center"/>
          </w:tcPr>
          <w:p w:rsidR="007B1E3D" w:rsidRDefault="00964E43">
            <w:pPr>
              <w:pStyle w:val="ad"/>
              <w:ind w:left="420" w:firstLineChars="0" w:firstLine="0"/>
              <w:rPr>
                <w:rFonts w:eastAsia="Times New Roman"/>
              </w:rPr>
            </w:pPr>
            <w:r>
              <w:rPr>
                <w:rFonts w:eastAsia="Times New Roman"/>
              </w:rPr>
              <w:t>该产品有什么器械相关的</w:t>
            </w:r>
            <w:r>
              <w:rPr>
                <w:rFonts w:eastAsia="Times New Roman" w:hint="eastAsia"/>
              </w:rPr>
              <w:t>一般</w:t>
            </w:r>
            <w:r>
              <w:rPr>
                <w:rFonts w:eastAsia="Times New Roman"/>
              </w:rPr>
              <w:t>不良事件?</w:t>
            </w:r>
          </w:p>
        </w:tc>
        <w:tc>
          <w:tcPr>
            <w:tcW w:w="1701" w:type="dxa"/>
          </w:tcPr>
          <w:p w:rsidR="007B1E3D" w:rsidRDefault="00964E43">
            <w:pPr>
              <w:rPr>
                <w:szCs w:val="21"/>
              </w:rPr>
            </w:pPr>
            <w:r>
              <w:rPr>
                <w:rFonts w:eastAsia="宋体" w:hAnsi="宋体"/>
                <w:sz w:val="18"/>
                <w:szCs w:val="18"/>
              </w:rPr>
              <w:t>未能对本应在活组织检查中</w:t>
            </w:r>
            <w:r>
              <w:rPr>
                <w:rFonts w:eastAsia="宋体" w:hAnsi="宋体" w:hint="eastAsia"/>
                <w:sz w:val="18"/>
                <w:szCs w:val="18"/>
              </w:rPr>
              <w:t>检测到</w:t>
            </w:r>
            <w:r>
              <w:rPr>
                <w:rFonts w:eastAsia="宋体" w:hAnsi="宋体"/>
                <w:sz w:val="18"/>
                <w:szCs w:val="18"/>
              </w:rPr>
              <w:t>的非恶性疾病进行特征描述。</w:t>
            </w:r>
          </w:p>
        </w:tc>
      </w:tr>
      <w:tr w:rsidR="007B1E3D">
        <w:trPr>
          <w:trHeight w:val="443"/>
        </w:trPr>
        <w:tc>
          <w:tcPr>
            <w:tcW w:w="1526" w:type="dxa"/>
            <w:vAlign w:val="center"/>
          </w:tcPr>
          <w:p w:rsidR="007B1E3D" w:rsidRDefault="00964E43">
            <w:pPr>
              <w:rPr>
                <w:rFonts w:eastAsia="Times New Roman"/>
                <w:szCs w:val="21"/>
              </w:rPr>
            </w:pPr>
            <w:r>
              <w:rPr>
                <w:rFonts w:eastAsia="Times New Roman" w:hint="eastAsia"/>
                <w:szCs w:val="21"/>
              </w:rPr>
              <w:lastRenderedPageBreak/>
              <w:t>3)使用中的</w:t>
            </w:r>
            <w:r>
              <w:rPr>
                <w:rFonts w:eastAsia="Times New Roman"/>
                <w:szCs w:val="21"/>
              </w:rPr>
              <w:t>并发症</w:t>
            </w:r>
          </w:p>
        </w:tc>
        <w:tc>
          <w:tcPr>
            <w:tcW w:w="5386" w:type="dxa"/>
            <w:vAlign w:val="center"/>
          </w:tcPr>
          <w:p w:rsidR="007B1E3D" w:rsidRDefault="00964E43">
            <w:pPr>
              <w:pStyle w:val="ad"/>
              <w:ind w:left="420" w:firstLineChars="0" w:firstLine="0"/>
              <w:rPr>
                <w:rFonts w:eastAsia="Times New Roman"/>
              </w:rPr>
            </w:pPr>
            <w:r>
              <w:rPr>
                <w:rFonts w:eastAsia="Times New Roman"/>
              </w:rPr>
              <w:t>患者会面临</w:t>
            </w:r>
            <w:r>
              <w:rPr>
                <w:rFonts w:eastAsia="Times New Roman" w:hint="eastAsia"/>
              </w:rPr>
              <w:t>的</w:t>
            </w:r>
            <w:r>
              <w:rPr>
                <w:rFonts w:eastAsia="Times New Roman"/>
              </w:rPr>
              <w:t>其他</w:t>
            </w:r>
            <w:r>
              <w:rPr>
                <w:rFonts w:eastAsia="Times New Roman" w:hint="eastAsia"/>
              </w:rPr>
              <w:t>使用中</w:t>
            </w:r>
            <w:r>
              <w:rPr>
                <w:rFonts w:eastAsia="Times New Roman"/>
              </w:rPr>
              <w:t>的并发症?</w:t>
            </w:r>
          </w:p>
        </w:tc>
        <w:tc>
          <w:tcPr>
            <w:tcW w:w="1701" w:type="dxa"/>
          </w:tcPr>
          <w:p w:rsidR="007B1E3D" w:rsidRDefault="00964E43">
            <w:pPr>
              <w:rPr>
                <w:szCs w:val="21"/>
              </w:rPr>
            </w:pPr>
            <w:r>
              <w:rPr>
                <w:szCs w:val="21"/>
              </w:rPr>
              <w:t>N/A</w:t>
            </w:r>
          </w:p>
        </w:tc>
      </w:tr>
    </w:tbl>
    <w:tbl>
      <w:tblPr>
        <w:tblStyle w:val="ac"/>
        <w:tblW w:w="8647" w:type="dxa"/>
        <w:tblInd w:w="-34" w:type="dxa"/>
        <w:tblLayout w:type="fixed"/>
        <w:tblLook w:val="04A0" w:firstRow="1" w:lastRow="0" w:firstColumn="1" w:lastColumn="0" w:noHBand="0" w:noVBand="1"/>
      </w:tblPr>
      <w:tblGrid>
        <w:gridCol w:w="1560"/>
        <w:gridCol w:w="5386"/>
        <w:gridCol w:w="1701"/>
      </w:tblGrid>
      <w:tr w:rsidR="007B1E3D">
        <w:trPr>
          <w:trHeight w:val="2055"/>
        </w:trPr>
        <w:tc>
          <w:tcPr>
            <w:tcW w:w="1560" w:type="dxa"/>
            <w:vAlign w:val="center"/>
          </w:tcPr>
          <w:p w:rsidR="007B1E3D" w:rsidRDefault="00964E43">
            <w:pPr>
              <w:jc w:val="center"/>
              <w:rPr>
                <w:rFonts w:eastAsia="Times New Roman"/>
                <w:szCs w:val="21"/>
              </w:rPr>
            </w:pPr>
            <w:r>
              <w:rPr>
                <w:rFonts w:eastAsia="Times New Roman" w:hAnsiTheme="minorEastAsia" w:hint="eastAsia"/>
                <w:b/>
                <w:bCs/>
                <w:szCs w:val="21"/>
              </w:rPr>
              <w:t xml:space="preserve">6. </w:t>
            </w:r>
            <w:r>
              <w:rPr>
                <w:rFonts w:eastAsia="Times New Roman" w:hAnsiTheme="minorEastAsia" w:hint="eastAsia"/>
                <w:b/>
                <w:bCs/>
                <w:szCs w:val="21"/>
              </w:rPr>
              <w:t>伤害</w:t>
            </w:r>
            <w:r>
              <w:rPr>
                <w:rFonts w:eastAsia="Times New Roman" w:hAnsiTheme="minorEastAsia"/>
                <w:b/>
                <w:bCs/>
                <w:szCs w:val="21"/>
              </w:rPr>
              <w:t>事件概率</w:t>
            </w:r>
          </w:p>
        </w:tc>
        <w:tc>
          <w:tcPr>
            <w:tcW w:w="5386" w:type="dxa"/>
          </w:tcPr>
          <w:p w:rsidR="007B1E3D" w:rsidRDefault="00964E43">
            <w:pPr>
              <w:pStyle w:val="ad"/>
              <w:numPr>
                <w:ilvl w:val="0"/>
                <w:numId w:val="45"/>
              </w:numPr>
              <w:autoSpaceDE w:val="0"/>
              <w:autoSpaceDN w:val="0"/>
              <w:adjustRightInd w:val="0"/>
              <w:ind w:firstLineChars="0"/>
              <w:jc w:val="left"/>
              <w:rPr>
                <w:rFonts w:eastAsia="Times New Roman"/>
              </w:rPr>
            </w:pPr>
            <w:r>
              <w:rPr>
                <w:rFonts w:eastAsia="Times New Roman" w:hint="eastAsia"/>
              </w:rPr>
              <w:t>在预期使用人群中发生伤害事件</w:t>
            </w:r>
            <w:r>
              <w:rPr>
                <w:rFonts w:eastAsia="Times New Roman"/>
              </w:rPr>
              <w:t>的</w:t>
            </w:r>
            <w:r>
              <w:rPr>
                <w:rFonts w:eastAsia="Times New Roman" w:hint="eastAsia"/>
              </w:rPr>
              <w:t>概率</w:t>
            </w:r>
            <w:r>
              <w:rPr>
                <w:rFonts w:eastAsia="Times New Roman"/>
              </w:rPr>
              <w:t>是多少?</w:t>
            </w:r>
          </w:p>
          <w:p w:rsidR="007B1E3D" w:rsidRDefault="00964E43">
            <w:pPr>
              <w:pStyle w:val="ad"/>
              <w:numPr>
                <w:ilvl w:val="0"/>
                <w:numId w:val="45"/>
              </w:numPr>
              <w:autoSpaceDE w:val="0"/>
              <w:autoSpaceDN w:val="0"/>
              <w:adjustRightInd w:val="0"/>
              <w:ind w:firstLineChars="0"/>
              <w:jc w:val="left"/>
              <w:rPr>
                <w:rFonts w:eastAsia="Times New Roman"/>
              </w:rPr>
            </w:pPr>
            <w:r>
              <w:rPr>
                <w:rFonts w:eastAsia="Times New Roman"/>
              </w:rPr>
              <w:t>在研究人群中每个</w:t>
            </w:r>
            <w:r>
              <w:rPr>
                <w:rFonts w:eastAsia="Times New Roman" w:hint="eastAsia"/>
              </w:rPr>
              <w:t>伤</w:t>
            </w:r>
            <w:r>
              <w:rPr>
                <w:rFonts w:eastAsia="Times New Roman"/>
              </w:rPr>
              <w:t>害事件的发生概率是多少?</w:t>
            </w:r>
          </w:p>
          <w:p w:rsidR="007B1E3D" w:rsidRDefault="00964E43">
            <w:pPr>
              <w:pStyle w:val="ad"/>
              <w:numPr>
                <w:ilvl w:val="0"/>
                <w:numId w:val="45"/>
              </w:numPr>
              <w:autoSpaceDE w:val="0"/>
              <w:autoSpaceDN w:val="0"/>
              <w:adjustRightInd w:val="0"/>
              <w:ind w:firstLineChars="0"/>
              <w:jc w:val="left"/>
              <w:rPr>
                <w:rFonts w:eastAsia="Times New Roman"/>
              </w:rPr>
            </w:pPr>
            <w:r>
              <w:rPr>
                <w:rFonts w:eastAsia="Times New Roman" w:hint="eastAsia"/>
              </w:rPr>
              <w:t>在上述预期中，评估的</w:t>
            </w:r>
            <w:r>
              <w:rPr>
                <w:rFonts w:eastAsia="Times New Roman"/>
              </w:rPr>
              <w:t>不确定</w:t>
            </w:r>
            <w:r>
              <w:rPr>
                <w:rFonts w:eastAsia="Times New Roman" w:hint="eastAsia"/>
              </w:rPr>
              <w:t>度是</w:t>
            </w:r>
            <w:r>
              <w:rPr>
                <w:rFonts w:eastAsia="Times New Roman"/>
              </w:rPr>
              <w:t>多少?</w:t>
            </w:r>
          </w:p>
          <w:p w:rsidR="007B1E3D" w:rsidRDefault="00964E43">
            <w:pPr>
              <w:pStyle w:val="ad"/>
              <w:numPr>
                <w:ilvl w:val="0"/>
                <w:numId w:val="45"/>
              </w:numPr>
              <w:autoSpaceDE w:val="0"/>
              <w:autoSpaceDN w:val="0"/>
              <w:adjustRightInd w:val="0"/>
              <w:ind w:firstLineChars="0"/>
              <w:jc w:val="left"/>
              <w:rPr>
                <w:rFonts w:eastAsia="Times New Roman"/>
              </w:rPr>
            </w:pPr>
            <w:r>
              <w:rPr>
                <w:rFonts w:eastAsia="Times New Roman"/>
              </w:rPr>
              <w:t>在不同亚组人群</w:t>
            </w:r>
            <w:r>
              <w:rPr>
                <w:rFonts w:eastAsia="Times New Roman" w:hint="eastAsia"/>
              </w:rPr>
              <w:t>中</w:t>
            </w:r>
            <w:r>
              <w:rPr>
                <w:rFonts w:eastAsia="Times New Roman"/>
              </w:rPr>
              <w:t>发生</w:t>
            </w:r>
            <w:r>
              <w:rPr>
                <w:rFonts w:eastAsia="Times New Roman" w:hint="eastAsia"/>
              </w:rPr>
              <w:t>伤害事件的概率</w:t>
            </w:r>
            <w:r>
              <w:rPr>
                <w:rFonts w:eastAsia="Times New Roman"/>
              </w:rPr>
              <w:t>是否有差异（</w:t>
            </w:r>
            <w:r>
              <w:rPr>
                <w:rFonts w:eastAsia="Times New Roman" w:hint="eastAsia"/>
              </w:rPr>
              <w:t>如是，请明确</w:t>
            </w:r>
            <w:r>
              <w:rPr>
                <w:rFonts w:eastAsia="Times New Roman"/>
              </w:rPr>
              <w:t>）?</w:t>
            </w:r>
          </w:p>
          <w:p w:rsidR="007B1E3D" w:rsidRDefault="00964E43">
            <w:pPr>
              <w:pStyle w:val="ad"/>
              <w:numPr>
                <w:ilvl w:val="0"/>
                <w:numId w:val="45"/>
              </w:numPr>
              <w:autoSpaceDE w:val="0"/>
              <w:autoSpaceDN w:val="0"/>
              <w:adjustRightInd w:val="0"/>
              <w:ind w:firstLineChars="0"/>
              <w:jc w:val="left"/>
              <w:rPr>
                <w:rFonts w:eastAsia="Times New Roman"/>
              </w:rPr>
            </w:pPr>
            <w:r>
              <w:rPr>
                <w:rFonts w:eastAsia="Times New Roman"/>
              </w:rPr>
              <w:t>考虑到</w:t>
            </w:r>
            <w:r>
              <w:rPr>
                <w:rFonts w:eastAsia="Times New Roman" w:hint="eastAsia"/>
              </w:rPr>
              <w:t>器械带来的</w:t>
            </w:r>
            <w:r>
              <w:rPr>
                <w:rFonts w:eastAsia="Times New Roman"/>
              </w:rPr>
              <w:t>可能的受益</w:t>
            </w:r>
            <w:r>
              <w:rPr>
                <w:rFonts w:eastAsia="Times New Roman" w:hint="eastAsia"/>
              </w:rPr>
              <w:t>的同时</w:t>
            </w:r>
            <w:r>
              <w:rPr>
                <w:rFonts w:eastAsia="Times New Roman"/>
              </w:rPr>
              <w:t>，患者</w:t>
            </w:r>
            <w:r>
              <w:rPr>
                <w:rFonts w:eastAsia="Times New Roman" w:hint="eastAsia"/>
              </w:rPr>
              <w:t>是否愿意</w:t>
            </w:r>
            <w:r>
              <w:rPr>
                <w:rFonts w:eastAsia="Times New Roman"/>
              </w:rPr>
              <w:t>接受</w:t>
            </w:r>
            <w:r>
              <w:rPr>
                <w:rFonts w:eastAsia="Times New Roman" w:hint="eastAsia"/>
              </w:rPr>
              <w:t>可能的伤害</w:t>
            </w:r>
            <w:r>
              <w:rPr>
                <w:rFonts w:eastAsia="Times New Roman"/>
              </w:rPr>
              <w:t>事件</w:t>
            </w:r>
            <w:r>
              <w:rPr>
                <w:rFonts w:eastAsia="Times New Roman" w:hint="eastAsia"/>
              </w:rPr>
              <w:t>的</w:t>
            </w:r>
            <w:r>
              <w:rPr>
                <w:rFonts w:eastAsia="Times New Roman"/>
              </w:rPr>
              <w:t>风险?</w:t>
            </w:r>
          </w:p>
        </w:tc>
        <w:tc>
          <w:tcPr>
            <w:tcW w:w="1701" w:type="dxa"/>
          </w:tcPr>
          <w:p w:rsidR="007B1E3D" w:rsidRDefault="00964E43">
            <w:pPr>
              <w:rPr>
                <w:szCs w:val="21"/>
              </w:rPr>
            </w:pPr>
            <w:r>
              <w:rPr>
                <w:rFonts w:eastAsia="宋体" w:hAnsi="宋体"/>
                <w:sz w:val="18"/>
                <w:szCs w:val="18"/>
              </w:rPr>
              <w:t>最严重的有害事件发生在约</w:t>
            </w:r>
            <w:r>
              <w:rPr>
                <w:rFonts w:eastAsia="宋体"/>
                <w:sz w:val="18"/>
                <w:szCs w:val="18"/>
              </w:rPr>
              <w:t>1</w:t>
            </w:r>
            <w:r>
              <w:rPr>
                <w:rFonts w:eastAsia="宋体" w:hAnsi="宋体" w:hint="eastAsia"/>
                <w:sz w:val="18"/>
                <w:szCs w:val="18"/>
              </w:rPr>
              <w:t>%</w:t>
            </w:r>
            <w:r>
              <w:rPr>
                <w:rFonts w:eastAsia="宋体" w:hAnsi="宋体"/>
                <w:sz w:val="18"/>
                <w:szCs w:val="18"/>
              </w:rPr>
              <w:t>（</w:t>
            </w:r>
            <w:r>
              <w:rPr>
                <w:rFonts w:eastAsia="宋体"/>
                <w:sz w:val="18"/>
                <w:szCs w:val="18"/>
              </w:rPr>
              <w:t>3/400</w:t>
            </w:r>
            <w:r>
              <w:rPr>
                <w:rFonts w:eastAsia="宋体" w:hAnsi="宋体"/>
                <w:sz w:val="18"/>
                <w:szCs w:val="18"/>
              </w:rPr>
              <w:t>）的预期使用人群中。在</w:t>
            </w:r>
            <w:r>
              <w:rPr>
                <w:rFonts w:eastAsia="宋体" w:hAnsi="宋体" w:hint="eastAsia"/>
                <w:sz w:val="18"/>
                <w:szCs w:val="18"/>
              </w:rPr>
              <w:t>检查</w:t>
            </w:r>
            <w:r>
              <w:rPr>
                <w:rFonts w:eastAsia="宋体" w:hAnsi="宋体"/>
                <w:sz w:val="18"/>
                <w:szCs w:val="18"/>
              </w:rPr>
              <w:t>呈阴性的受试者中的发生率略超过</w:t>
            </w:r>
            <w:r>
              <w:rPr>
                <w:rFonts w:eastAsia="宋体"/>
                <w:sz w:val="18"/>
                <w:szCs w:val="18"/>
              </w:rPr>
              <w:t>1</w:t>
            </w:r>
            <w:r>
              <w:rPr>
                <w:rFonts w:eastAsia="宋体" w:hAnsi="宋体" w:hint="eastAsia"/>
                <w:sz w:val="18"/>
                <w:szCs w:val="18"/>
              </w:rPr>
              <w:t>%</w:t>
            </w:r>
            <w:r>
              <w:rPr>
                <w:rFonts w:eastAsia="宋体" w:hAnsi="宋体"/>
                <w:sz w:val="18"/>
                <w:szCs w:val="18"/>
              </w:rPr>
              <w:t>（</w:t>
            </w:r>
            <w:r>
              <w:rPr>
                <w:rFonts w:eastAsia="宋体"/>
                <w:sz w:val="18"/>
                <w:szCs w:val="18"/>
              </w:rPr>
              <w:t>3/228</w:t>
            </w:r>
            <w:r>
              <w:rPr>
                <w:rFonts w:eastAsia="宋体" w:hAnsi="宋体"/>
                <w:sz w:val="18"/>
                <w:szCs w:val="18"/>
              </w:rPr>
              <w:t>）。</w:t>
            </w:r>
          </w:p>
        </w:tc>
      </w:tr>
      <w:tr w:rsidR="007B1E3D">
        <w:tc>
          <w:tcPr>
            <w:tcW w:w="1560" w:type="dxa"/>
            <w:vAlign w:val="center"/>
          </w:tcPr>
          <w:p w:rsidR="007B1E3D" w:rsidRDefault="00964E43">
            <w:pPr>
              <w:jc w:val="center"/>
              <w:rPr>
                <w:rFonts w:eastAsia="Times New Roman"/>
                <w:b/>
                <w:szCs w:val="21"/>
              </w:rPr>
            </w:pPr>
            <w:r>
              <w:rPr>
                <w:rFonts w:eastAsia="Times New Roman" w:hAnsiTheme="minorEastAsia" w:hint="eastAsia"/>
                <w:b/>
                <w:szCs w:val="21"/>
              </w:rPr>
              <w:t xml:space="preserve">7. </w:t>
            </w:r>
            <w:r>
              <w:rPr>
                <w:rFonts w:eastAsia="Times New Roman" w:hAnsiTheme="minorEastAsia" w:hint="eastAsia"/>
                <w:b/>
                <w:szCs w:val="21"/>
              </w:rPr>
              <w:t>伤害</w:t>
            </w:r>
            <w:r>
              <w:rPr>
                <w:rFonts w:eastAsia="Times New Roman" w:hAnsiTheme="minorEastAsia"/>
                <w:b/>
                <w:szCs w:val="21"/>
              </w:rPr>
              <w:t>事件的持续时间</w:t>
            </w:r>
          </w:p>
        </w:tc>
        <w:tc>
          <w:tcPr>
            <w:tcW w:w="5386" w:type="dxa"/>
          </w:tcPr>
          <w:p w:rsidR="007B1E3D" w:rsidRDefault="00964E43">
            <w:pPr>
              <w:pStyle w:val="ad"/>
              <w:numPr>
                <w:ilvl w:val="0"/>
                <w:numId w:val="46"/>
              </w:numPr>
              <w:autoSpaceDE w:val="0"/>
              <w:autoSpaceDN w:val="0"/>
              <w:adjustRightInd w:val="0"/>
              <w:ind w:firstLineChars="0"/>
              <w:jc w:val="left"/>
              <w:rPr>
                <w:rFonts w:eastAsia="Times New Roman"/>
              </w:rPr>
            </w:pPr>
            <w:r>
              <w:rPr>
                <w:rFonts w:eastAsia="Times New Roman" w:hint="eastAsia"/>
              </w:rPr>
              <w:t>伤</w:t>
            </w:r>
            <w:r>
              <w:rPr>
                <w:rFonts w:eastAsia="Times New Roman"/>
              </w:rPr>
              <w:t>害事件会持续多长时间?</w:t>
            </w:r>
          </w:p>
          <w:p w:rsidR="007B1E3D" w:rsidRDefault="00964E43">
            <w:pPr>
              <w:pStyle w:val="ad"/>
              <w:numPr>
                <w:ilvl w:val="0"/>
                <w:numId w:val="46"/>
              </w:numPr>
              <w:autoSpaceDE w:val="0"/>
              <w:autoSpaceDN w:val="0"/>
              <w:adjustRightInd w:val="0"/>
              <w:ind w:firstLineChars="0"/>
              <w:jc w:val="left"/>
              <w:rPr>
                <w:rFonts w:eastAsia="Times New Roman"/>
              </w:rPr>
            </w:pPr>
            <w:r>
              <w:rPr>
                <w:rFonts w:eastAsia="Times New Roman" w:hint="eastAsia"/>
              </w:rPr>
              <w:t>伤</w:t>
            </w:r>
            <w:r>
              <w:rPr>
                <w:rFonts w:eastAsia="Times New Roman"/>
              </w:rPr>
              <w:t>害事件是否是可逆的?</w:t>
            </w:r>
          </w:p>
          <w:p w:rsidR="007B1E3D" w:rsidRDefault="00964E43">
            <w:pPr>
              <w:pStyle w:val="ad"/>
              <w:numPr>
                <w:ilvl w:val="0"/>
                <w:numId w:val="46"/>
              </w:numPr>
              <w:autoSpaceDE w:val="0"/>
              <w:autoSpaceDN w:val="0"/>
              <w:adjustRightInd w:val="0"/>
              <w:ind w:firstLineChars="0"/>
              <w:jc w:val="left"/>
              <w:rPr>
                <w:rFonts w:eastAsia="Times New Roman"/>
              </w:rPr>
            </w:pPr>
            <w:r>
              <w:rPr>
                <w:rFonts w:eastAsia="Times New Roman" w:hint="eastAsia"/>
              </w:rPr>
              <w:t>针对伤害事件，应采取什么样的应对措施？</w:t>
            </w:r>
          </w:p>
        </w:tc>
        <w:tc>
          <w:tcPr>
            <w:tcW w:w="1701" w:type="dxa"/>
          </w:tcPr>
          <w:p w:rsidR="007B1E3D" w:rsidRDefault="00964E43">
            <w:pPr>
              <w:rPr>
                <w:szCs w:val="21"/>
              </w:rPr>
            </w:pPr>
            <w:r>
              <w:rPr>
                <w:rFonts w:eastAsia="宋体" w:hAnsi="宋体"/>
                <w:sz w:val="18"/>
                <w:szCs w:val="18"/>
              </w:rPr>
              <w:t>如果未检测到可治疗的</w:t>
            </w:r>
            <w:r>
              <w:rPr>
                <w:rFonts w:eastAsia="宋体"/>
                <w:sz w:val="18"/>
                <w:szCs w:val="18"/>
              </w:rPr>
              <w:t>/</w:t>
            </w:r>
            <w:r>
              <w:rPr>
                <w:rFonts w:eastAsia="宋体" w:hAnsi="宋体"/>
                <w:sz w:val="18"/>
                <w:szCs w:val="18"/>
              </w:rPr>
              <w:t>可治愈的乳腺癌</w:t>
            </w:r>
            <w:r>
              <w:rPr>
                <w:rFonts w:eastAsia="宋体" w:hAnsi="宋体" w:hint="eastAsia"/>
                <w:sz w:val="18"/>
                <w:szCs w:val="18"/>
              </w:rPr>
              <w:t>，时间</w:t>
            </w:r>
            <w:r>
              <w:rPr>
                <w:rFonts w:eastAsia="宋体" w:hAnsi="宋体"/>
                <w:sz w:val="18"/>
                <w:szCs w:val="18"/>
              </w:rPr>
              <w:t>可能是终身的</w:t>
            </w:r>
            <w:r>
              <w:rPr>
                <w:rFonts w:eastAsia="宋体" w:hAnsi="宋体" w:hint="eastAsia"/>
                <w:sz w:val="18"/>
                <w:szCs w:val="18"/>
              </w:rPr>
              <w:t>。</w:t>
            </w:r>
          </w:p>
        </w:tc>
      </w:tr>
      <w:tr w:rsidR="007B1E3D">
        <w:tc>
          <w:tcPr>
            <w:tcW w:w="1560" w:type="dxa"/>
            <w:vAlign w:val="center"/>
          </w:tcPr>
          <w:p w:rsidR="007B1E3D" w:rsidRDefault="00964E43">
            <w:pPr>
              <w:jc w:val="center"/>
              <w:rPr>
                <w:rFonts w:eastAsia="Times New Roman"/>
                <w:szCs w:val="21"/>
              </w:rPr>
            </w:pPr>
            <w:r>
              <w:rPr>
                <w:rFonts w:eastAsia="Times New Roman" w:hAnsiTheme="minorEastAsia" w:hint="eastAsia"/>
                <w:b/>
                <w:bCs/>
                <w:szCs w:val="21"/>
              </w:rPr>
              <w:t xml:space="preserve">8. </w:t>
            </w:r>
            <w:r>
              <w:rPr>
                <w:rFonts w:eastAsia="Times New Roman" w:hAnsiTheme="minorEastAsia" w:hint="eastAsia"/>
                <w:b/>
                <w:bCs/>
                <w:szCs w:val="21"/>
              </w:rPr>
              <w:t>对于诊断类器械，</w:t>
            </w:r>
            <w:r>
              <w:rPr>
                <w:rFonts w:eastAsia="Times New Roman" w:hAnsiTheme="minorEastAsia"/>
                <w:b/>
                <w:bCs/>
                <w:szCs w:val="21"/>
              </w:rPr>
              <w:t>假阳性或假阴性结果</w:t>
            </w:r>
            <w:r>
              <w:rPr>
                <w:rFonts w:eastAsia="Times New Roman" w:hAnsiTheme="minorEastAsia" w:hint="eastAsia"/>
                <w:b/>
                <w:bCs/>
                <w:szCs w:val="21"/>
              </w:rPr>
              <w:t>带来</w:t>
            </w:r>
            <w:r>
              <w:rPr>
                <w:rFonts w:eastAsia="Times New Roman" w:hAnsiTheme="minorEastAsia"/>
                <w:b/>
                <w:bCs/>
                <w:szCs w:val="21"/>
              </w:rPr>
              <w:t>的风险</w:t>
            </w:r>
          </w:p>
        </w:tc>
        <w:tc>
          <w:tcPr>
            <w:tcW w:w="5386" w:type="dxa"/>
          </w:tcPr>
          <w:p w:rsidR="007B1E3D" w:rsidRDefault="00964E43">
            <w:pPr>
              <w:pStyle w:val="ad"/>
              <w:numPr>
                <w:ilvl w:val="0"/>
                <w:numId w:val="47"/>
              </w:numPr>
              <w:autoSpaceDE w:val="0"/>
              <w:autoSpaceDN w:val="0"/>
              <w:adjustRightInd w:val="0"/>
              <w:ind w:firstLineChars="0"/>
              <w:jc w:val="left"/>
              <w:rPr>
                <w:rFonts w:eastAsia="Times New Roman"/>
              </w:rPr>
            </w:pPr>
            <w:r>
              <w:rPr>
                <w:rFonts w:eastAsia="Times New Roman"/>
              </w:rPr>
              <w:t>假阳性结果的后果是什么?</w:t>
            </w:r>
          </w:p>
          <w:p w:rsidR="007B1E3D" w:rsidRDefault="00964E43">
            <w:pPr>
              <w:pStyle w:val="ad"/>
              <w:numPr>
                <w:ilvl w:val="0"/>
                <w:numId w:val="47"/>
              </w:numPr>
              <w:autoSpaceDE w:val="0"/>
              <w:autoSpaceDN w:val="0"/>
              <w:adjustRightInd w:val="0"/>
              <w:ind w:firstLineChars="0"/>
              <w:jc w:val="left"/>
              <w:rPr>
                <w:rFonts w:eastAsia="Times New Roman"/>
              </w:rPr>
            </w:pPr>
            <w:r>
              <w:rPr>
                <w:rFonts w:eastAsia="Times New Roman"/>
              </w:rPr>
              <w:t>假阴性结果的后果是什么?</w:t>
            </w:r>
          </w:p>
          <w:p w:rsidR="007B1E3D" w:rsidRDefault="00964E43">
            <w:pPr>
              <w:pStyle w:val="ad"/>
              <w:numPr>
                <w:ilvl w:val="0"/>
                <w:numId w:val="47"/>
              </w:numPr>
              <w:autoSpaceDE w:val="0"/>
              <w:autoSpaceDN w:val="0"/>
              <w:adjustRightInd w:val="0"/>
              <w:ind w:firstLineChars="0"/>
              <w:jc w:val="left"/>
              <w:rPr>
                <w:rFonts w:eastAsia="Times New Roman"/>
              </w:rPr>
            </w:pPr>
            <w:r>
              <w:rPr>
                <w:rFonts w:eastAsia="Times New Roman" w:hint="eastAsia"/>
              </w:rPr>
              <w:t>这是相关疾病诊断的唯一方法，还是诊断方法的一部分</w:t>
            </w:r>
            <w:r>
              <w:rPr>
                <w:rFonts w:eastAsia="Times New Roman"/>
              </w:rPr>
              <w:t>?</w:t>
            </w:r>
          </w:p>
        </w:tc>
        <w:tc>
          <w:tcPr>
            <w:tcW w:w="1701" w:type="dxa"/>
          </w:tcPr>
          <w:p w:rsidR="007B1E3D" w:rsidRDefault="00964E43">
            <w:pPr>
              <w:rPr>
                <w:szCs w:val="21"/>
              </w:rPr>
            </w:pPr>
            <w:r>
              <w:rPr>
                <w:rFonts w:eastAsia="宋体" w:hAnsi="宋体"/>
                <w:sz w:val="18"/>
                <w:szCs w:val="18"/>
              </w:rPr>
              <w:t>见上文。</w:t>
            </w:r>
          </w:p>
        </w:tc>
      </w:tr>
      <w:tr w:rsidR="007B1E3D">
        <w:tc>
          <w:tcPr>
            <w:tcW w:w="8647" w:type="dxa"/>
            <w:gridSpan w:val="3"/>
          </w:tcPr>
          <w:p w:rsidR="007B1E3D" w:rsidRDefault="00964E43">
            <w:pPr>
              <w:jc w:val="center"/>
              <w:rPr>
                <w:rFonts w:eastAsia="Times New Roman"/>
                <w:szCs w:val="21"/>
              </w:rPr>
            </w:pPr>
            <w:r>
              <w:rPr>
                <w:rFonts w:eastAsia="Times New Roman" w:hAnsiTheme="minorEastAsia"/>
                <w:b/>
                <w:bCs/>
                <w:szCs w:val="21"/>
              </w:rPr>
              <w:t>评估器械可能受益和风险时考虑的其他因素</w:t>
            </w: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9. </w:t>
            </w:r>
            <w:r>
              <w:rPr>
                <w:rFonts w:eastAsia="Times New Roman" w:hAnsiTheme="minorEastAsia"/>
                <w:b/>
                <w:bCs/>
                <w:szCs w:val="21"/>
              </w:rPr>
              <w:t>不确定性：</w:t>
            </w:r>
          </w:p>
        </w:tc>
        <w:tc>
          <w:tcPr>
            <w:tcW w:w="5386" w:type="dxa"/>
          </w:tcPr>
          <w:p w:rsidR="007B1E3D" w:rsidRDefault="007B1E3D">
            <w:pPr>
              <w:rPr>
                <w:rFonts w:eastAsia="Times New Roman"/>
                <w:szCs w:val="21"/>
              </w:rPr>
            </w:pPr>
          </w:p>
        </w:tc>
        <w:tc>
          <w:tcPr>
            <w:tcW w:w="1701" w:type="dxa"/>
          </w:tcPr>
          <w:p w:rsidR="007B1E3D" w:rsidRDefault="007B1E3D">
            <w:pPr>
              <w:rPr>
                <w:rFonts w:eastAsia="Times New Roman"/>
                <w:szCs w:val="21"/>
              </w:rPr>
            </w:pPr>
          </w:p>
        </w:tc>
      </w:tr>
      <w:tr w:rsidR="007B1E3D">
        <w:tc>
          <w:tcPr>
            <w:tcW w:w="1560" w:type="dxa"/>
          </w:tcPr>
          <w:p w:rsidR="007B1E3D" w:rsidRDefault="00964E43">
            <w:pPr>
              <w:rPr>
                <w:rFonts w:eastAsia="Times New Roman"/>
                <w:szCs w:val="21"/>
              </w:rPr>
            </w:pPr>
            <w:r>
              <w:rPr>
                <w:rFonts w:eastAsia="Times New Roman" w:hint="eastAsia"/>
                <w:szCs w:val="21"/>
              </w:rPr>
              <w:t>1)临床研究</w:t>
            </w:r>
            <w:r>
              <w:rPr>
                <w:rFonts w:eastAsia="Times New Roman"/>
                <w:szCs w:val="21"/>
              </w:rPr>
              <w:t>设计</w:t>
            </w:r>
            <w:r>
              <w:rPr>
                <w:rFonts w:eastAsia="Times New Roman" w:hint="eastAsia"/>
                <w:szCs w:val="21"/>
              </w:rPr>
              <w:t>的</w:t>
            </w:r>
            <w:r>
              <w:rPr>
                <w:rFonts w:eastAsia="Times New Roman"/>
                <w:szCs w:val="21"/>
              </w:rPr>
              <w:t>质量</w:t>
            </w:r>
          </w:p>
        </w:tc>
        <w:tc>
          <w:tcPr>
            <w:tcW w:w="5386" w:type="dxa"/>
          </w:tcPr>
          <w:p w:rsidR="007B1E3D" w:rsidRDefault="00964E43">
            <w:pPr>
              <w:pStyle w:val="ad"/>
              <w:ind w:left="420" w:firstLineChars="0" w:firstLine="0"/>
              <w:rPr>
                <w:rFonts w:eastAsia="Times New Roman"/>
              </w:rPr>
            </w:pPr>
            <w:r>
              <w:rPr>
                <w:rFonts w:eastAsia="Times New Roman" w:hint="eastAsia"/>
              </w:rPr>
              <w:t>临床研究</w:t>
            </w:r>
            <w:r>
              <w:rPr>
                <w:rFonts w:eastAsia="Times New Roman"/>
              </w:rPr>
              <w:t>数据的可靠性如何?</w:t>
            </w:r>
          </w:p>
        </w:tc>
        <w:tc>
          <w:tcPr>
            <w:tcW w:w="1701" w:type="dxa"/>
          </w:tcPr>
          <w:p w:rsidR="007B1E3D" w:rsidRDefault="00964E43">
            <w:pPr>
              <w:rPr>
                <w:szCs w:val="21"/>
              </w:rPr>
            </w:pPr>
            <w:r>
              <w:rPr>
                <w:rFonts w:eastAsia="宋体" w:hAnsi="宋体"/>
                <w:sz w:val="18"/>
                <w:szCs w:val="18"/>
              </w:rPr>
              <w:t>不能保证乳房</w:t>
            </w:r>
            <w:r>
              <w:rPr>
                <w:rFonts w:eastAsia="宋体"/>
                <w:sz w:val="18"/>
                <w:szCs w:val="18"/>
              </w:rPr>
              <w:t>X</w:t>
            </w:r>
            <w:r>
              <w:rPr>
                <w:rFonts w:eastAsia="宋体" w:hAnsi="宋体"/>
                <w:sz w:val="18"/>
                <w:szCs w:val="18"/>
              </w:rPr>
              <w:t>线照相术结果为</w:t>
            </w:r>
            <w:r>
              <w:rPr>
                <w:rFonts w:eastAsia="宋体"/>
                <w:sz w:val="18"/>
                <w:szCs w:val="18"/>
              </w:rPr>
              <w:t>BI-RADS 4</w:t>
            </w:r>
            <w:r>
              <w:rPr>
                <w:rFonts w:eastAsia="宋体" w:hAnsi="宋体"/>
                <w:sz w:val="18"/>
                <w:szCs w:val="18"/>
              </w:rPr>
              <w:t>的患者中未检测到的乳腺癌的临床影响等同于结果为</w:t>
            </w:r>
            <w:r>
              <w:rPr>
                <w:rFonts w:eastAsia="宋体"/>
                <w:sz w:val="18"/>
                <w:szCs w:val="18"/>
              </w:rPr>
              <w:t>BI-RADS 3</w:t>
            </w:r>
            <w:r>
              <w:rPr>
                <w:rFonts w:eastAsia="宋体" w:hAnsi="宋体"/>
                <w:sz w:val="18"/>
                <w:szCs w:val="18"/>
              </w:rPr>
              <w:t>的患者中的乳腺癌的临床影响。因此，可能风险</w:t>
            </w:r>
            <w:r>
              <w:rPr>
                <w:rFonts w:eastAsia="宋体"/>
                <w:sz w:val="18"/>
                <w:szCs w:val="18"/>
              </w:rPr>
              <w:t>/</w:t>
            </w:r>
            <w:r>
              <w:rPr>
                <w:rFonts w:eastAsia="宋体" w:hAnsi="宋体"/>
                <w:sz w:val="18"/>
                <w:szCs w:val="18"/>
              </w:rPr>
              <w:t>危害的</w:t>
            </w:r>
            <w:r>
              <w:rPr>
                <w:rFonts w:eastAsia="宋体" w:hAnsi="宋体" w:hint="eastAsia"/>
                <w:sz w:val="18"/>
                <w:szCs w:val="18"/>
              </w:rPr>
              <w:t>程度</w:t>
            </w:r>
            <w:r>
              <w:rPr>
                <w:rFonts w:eastAsia="宋体" w:hAnsi="宋体"/>
                <w:sz w:val="18"/>
                <w:szCs w:val="18"/>
              </w:rPr>
              <w:t>存在不确定性。</w:t>
            </w:r>
          </w:p>
        </w:tc>
      </w:tr>
      <w:tr w:rsidR="007B1E3D">
        <w:tc>
          <w:tcPr>
            <w:tcW w:w="1560" w:type="dxa"/>
          </w:tcPr>
          <w:p w:rsidR="007B1E3D" w:rsidRDefault="00964E43">
            <w:pPr>
              <w:rPr>
                <w:rFonts w:eastAsia="Times New Roman"/>
                <w:szCs w:val="21"/>
              </w:rPr>
            </w:pPr>
            <w:r>
              <w:rPr>
                <w:rFonts w:eastAsia="Times New Roman" w:hint="eastAsia"/>
                <w:szCs w:val="21"/>
              </w:rPr>
              <w:t>2)临床研究</w:t>
            </w:r>
            <w:r>
              <w:rPr>
                <w:rFonts w:eastAsia="Times New Roman"/>
                <w:szCs w:val="21"/>
              </w:rPr>
              <w:t>实施质量</w:t>
            </w:r>
          </w:p>
        </w:tc>
        <w:tc>
          <w:tcPr>
            <w:tcW w:w="5386" w:type="dxa"/>
          </w:tcPr>
          <w:p w:rsidR="007B1E3D" w:rsidRDefault="00964E43">
            <w:pPr>
              <w:pStyle w:val="ad"/>
              <w:numPr>
                <w:ilvl w:val="0"/>
                <w:numId w:val="48"/>
              </w:numPr>
              <w:autoSpaceDE w:val="0"/>
              <w:autoSpaceDN w:val="0"/>
              <w:adjustRightInd w:val="0"/>
              <w:ind w:firstLineChars="0"/>
              <w:jc w:val="left"/>
              <w:rPr>
                <w:rFonts w:eastAsia="Times New Roman"/>
              </w:rPr>
            </w:pPr>
            <w:r>
              <w:rPr>
                <w:rFonts w:eastAsia="Times New Roman" w:hint="eastAsia"/>
              </w:rPr>
              <w:t>临床试验是</w:t>
            </w:r>
            <w:r>
              <w:rPr>
                <w:rFonts w:eastAsia="Times New Roman"/>
              </w:rPr>
              <w:t>如何设计，实施和分析</w:t>
            </w:r>
            <w:r>
              <w:rPr>
                <w:rFonts w:eastAsia="Times New Roman" w:hint="eastAsia"/>
              </w:rPr>
              <w:t>的</w:t>
            </w:r>
            <w:r>
              <w:rPr>
                <w:rFonts w:eastAsia="Times New Roman"/>
              </w:rPr>
              <w:t>?</w:t>
            </w:r>
          </w:p>
          <w:p w:rsidR="007B1E3D" w:rsidRDefault="00964E43">
            <w:pPr>
              <w:pStyle w:val="ad"/>
              <w:numPr>
                <w:ilvl w:val="0"/>
                <w:numId w:val="48"/>
              </w:numPr>
              <w:autoSpaceDE w:val="0"/>
              <w:autoSpaceDN w:val="0"/>
              <w:adjustRightInd w:val="0"/>
              <w:ind w:firstLineChars="0"/>
              <w:jc w:val="left"/>
              <w:rPr>
                <w:rFonts w:eastAsia="Times New Roman"/>
              </w:rPr>
            </w:pPr>
            <w:r>
              <w:rPr>
                <w:rFonts w:eastAsia="Times New Roman" w:hint="eastAsia"/>
              </w:rPr>
              <w:t>是否</w:t>
            </w:r>
            <w:r>
              <w:rPr>
                <w:rFonts w:eastAsia="Times New Roman"/>
              </w:rPr>
              <w:t>有缺失数据?</w:t>
            </w:r>
          </w:p>
        </w:tc>
        <w:tc>
          <w:tcPr>
            <w:tcW w:w="1701" w:type="dxa"/>
          </w:tcPr>
          <w:p w:rsidR="007B1E3D" w:rsidRDefault="00964E43">
            <w:pPr>
              <w:rPr>
                <w:szCs w:val="21"/>
              </w:rPr>
            </w:pPr>
            <w:r>
              <w:rPr>
                <w:rFonts w:eastAsia="宋体" w:hAnsi="宋体"/>
                <w:sz w:val="18"/>
                <w:szCs w:val="18"/>
              </w:rPr>
              <w:t>好。</w:t>
            </w:r>
          </w:p>
        </w:tc>
      </w:tr>
      <w:tr w:rsidR="007B1E3D">
        <w:tc>
          <w:tcPr>
            <w:tcW w:w="1560" w:type="dxa"/>
          </w:tcPr>
          <w:p w:rsidR="007B1E3D" w:rsidRDefault="00964E43">
            <w:pPr>
              <w:rPr>
                <w:rFonts w:eastAsia="Times New Roman"/>
                <w:szCs w:val="21"/>
              </w:rPr>
            </w:pPr>
            <w:r>
              <w:rPr>
                <w:rFonts w:eastAsia="Times New Roman" w:hint="eastAsia"/>
                <w:szCs w:val="21"/>
              </w:rPr>
              <w:t>3)临床研究</w:t>
            </w:r>
            <w:r>
              <w:rPr>
                <w:rFonts w:eastAsia="Times New Roman"/>
                <w:szCs w:val="21"/>
              </w:rPr>
              <w:t>结果分析的可靠性</w:t>
            </w:r>
          </w:p>
        </w:tc>
        <w:tc>
          <w:tcPr>
            <w:tcW w:w="5386" w:type="dxa"/>
          </w:tcPr>
          <w:p w:rsidR="007B1E3D" w:rsidRDefault="00964E43">
            <w:pPr>
              <w:pStyle w:val="ad"/>
              <w:numPr>
                <w:ilvl w:val="0"/>
                <w:numId w:val="49"/>
              </w:numPr>
              <w:autoSpaceDE w:val="0"/>
              <w:autoSpaceDN w:val="0"/>
              <w:adjustRightInd w:val="0"/>
              <w:ind w:firstLineChars="0"/>
              <w:jc w:val="left"/>
              <w:rPr>
                <w:rFonts w:eastAsia="Times New Roman"/>
              </w:rPr>
            </w:pPr>
            <w:r>
              <w:rPr>
                <w:rFonts w:eastAsia="Times New Roman" w:hint="eastAsia"/>
              </w:rPr>
              <w:t>研究</w:t>
            </w:r>
            <w:r>
              <w:rPr>
                <w:rFonts w:eastAsia="Times New Roman"/>
              </w:rPr>
              <w:t>结果是</w:t>
            </w:r>
            <w:r>
              <w:rPr>
                <w:rFonts w:eastAsia="Times New Roman" w:hint="eastAsia"/>
              </w:rPr>
              <w:t>否可重复</w:t>
            </w:r>
            <w:r>
              <w:rPr>
                <w:rFonts w:eastAsia="Times New Roman"/>
              </w:rPr>
              <w:t>?</w:t>
            </w:r>
          </w:p>
          <w:p w:rsidR="007B1E3D" w:rsidRDefault="00964E43">
            <w:pPr>
              <w:pStyle w:val="ad"/>
              <w:numPr>
                <w:ilvl w:val="0"/>
                <w:numId w:val="49"/>
              </w:numPr>
              <w:autoSpaceDE w:val="0"/>
              <w:autoSpaceDN w:val="0"/>
              <w:adjustRightInd w:val="0"/>
              <w:ind w:firstLineChars="0"/>
              <w:jc w:val="left"/>
              <w:rPr>
                <w:rFonts w:eastAsia="Times New Roman"/>
              </w:rPr>
            </w:pPr>
            <w:r>
              <w:rPr>
                <w:rFonts w:eastAsia="Times New Roman" w:hint="eastAsia"/>
              </w:rPr>
              <w:t>临床研究</w:t>
            </w:r>
            <w:r>
              <w:rPr>
                <w:rFonts w:eastAsia="Times New Roman"/>
              </w:rPr>
              <w:t>是</w:t>
            </w:r>
            <w:r>
              <w:rPr>
                <w:rFonts w:eastAsia="Times New Roman" w:hint="eastAsia"/>
              </w:rPr>
              <w:t>否是同类</w:t>
            </w:r>
            <w:r>
              <w:rPr>
                <w:rFonts w:eastAsia="Times New Roman"/>
              </w:rPr>
              <w:t>首次?</w:t>
            </w:r>
          </w:p>
          <w:p w:rsidR="007B1E3D" w:rsidRDefault="00964E43">
            <w:pPr>
              <w:pStyle w:val="ad"/>
              <w:numPr>
                <w:ilvl w:val="0"/>
                <w:numId w:val="49"/>
              </w:numPr>
              <w:autoSpaceDE w:val="0"/>
              <w:autoSpaceDN w:val="0"/>
              <w:adjustRightInd w:val="0"/>
              <w:ind w:firstLineChars="0"/>
              <w:jc w:val="left"/>
              <w:rPr>
                <w:rFonts w:eastAsia="Times New Roman"/>
              </w:rPr>
            </w:pPr>
            <w:r>
              <w:rPr>
                <w:rFonts w:eastAsia="Times New Roman" w:hint="eastAsia"/>
              </w:rPr>
              <w:t>是否</w:t>
            </w:r>
            <w:r>
              <w:rPr>
                <w:rFonts w:eastAsia="Times New Roman"/>
              </w:rPr>
              <w:t>有取得了类似结果的其他</w:t>
            </w:r>
            <w:r>
              <w:rPr>
                <w:rFonts w:eastAsia="Times New Roman" w:hint="eastAsia"/>
              </w:rPr>
              <w:t>临床研究</w:t>
            </w:r>
            <w:r>
              <w:rPr>
                <w:rFonts w:eastAsia="Times New Roman"/>
              </w:rPr>
              <w:t>?</w:t>
            </w:r>
          </w:p>
        </w:tc>
        <w:tc>
          <w:tcPr>
            <w:tcW w:w="1701" w:type="dxa"/>
          </w:tcPr>
          <w:p w:rsidR="007B1E3D" w:rsidRDefault="00964E43">
            <w:pPr>
              <w:rPr>
                <w:szCs w:val="21"/>
              </w:rPr>
            </w:pPr>
            <w:r>
              <w:rPr>
                <w:rFonts w:eastAsia="宋体" w:hAnsi="宋体"/>
                <w:sz w:val="18"/>
                <w:szCs w:val="18"/>
              </w:rPr>
              <w:t>合理可靠。</w:t>
            </w:r>
          </w:p>
        </w:tc>
      </w:tr>
      <w:tr w:rsidR="007B1E3D">
        <w:tc>
          <w:tcPr>
            <w:tcW w:w="1560" w:type="dxa"/>
          </w:tcPr>
          <w:p w:rsidR="007B1E3D" w:rsidRDefault="00964E43">
            <w:pPr>
              <w:rPr>
                <w:rFonts w:eastAsia="Times New Roman"/>
                <w:szCs w:val="21"/>
              </w:rPr>
            </w:pPr>
            <w:r>
              <w:rPr>
                <w:rFonts w:eastAsia="Times New Roman" w:hint="eastAsia"/>
                <w:szCs w:val="21"/>
              </w:rPr>
              <w:t>4)临床研究</w:t>
            </w:r>
            <w:r>
              <w:rPr>
                <w:rFonts w:eastAsia="Times New Roman"/>
                <w:szCs w:val="21"/>
              </w:rPr>
              <w:t>结果的</w:t>
            </w:r>
            <w:r>
              <w:rPr>
                <w:rFonts w:eastAsia="Times New Roman" w:hint="eastAsia"/>
                <w:szCs w:val="21"/>
              </w:rPr>
              <w:t>可推广性</w:t>
            </w:r>
          </w:p>
        </w:tc>
        <w:tc>
          <w:tcPr>
            <w:tcW w:w="5386" w:type="dxa"/>
          </w:tcPr>
          <w:p w:rsidR="007B1E3D" w:rsidRDefault="00964E43">
            <w:pPr>
              <w:pStyle w:val="ad"/>
              <w:ind w:left="420" w:firstLineChars="0" w:firstLine="0"/>
              <w:rPr>
                <w:rFonts w:eastAsia="Times New Roman"/>
              </w:rPr>
            </w:pPr>
            <w:r>
              <w:rPr>
                <w:rFonts w:eastAsia="Times New Roman" w:hint="eastAsia"/>
              </w:rPr>
              <w:t>临床研究</w:t>
            </w:r>
            <w:r>
              <w:rPr>
                <w:rFonts w:eastAsia="Times New Roman"/>
              </w:rPr>
              <w:t>结果是否</w:t>
            </w:r>
            <w:r>
              <w:rPr>
                <w:rFonts w:eastAsia="Times New Roman" w:hint="eastAsia"/>
              </w:rPr>
              <w:t>可以应</w:t>
            </w:r>
            <w:r>
              <w:rPr>
                <w:rFonts w:eastAsia="Times New Roman"/>
              </w:rPr>
              <w:t>用于</w:t>
            </w:r>
            <w:r>
              <w:rPr>
                <w:rFonts w:eastAsia="Times New Roman" w:hint="eastAsia"/>
              </w:rPr>
              <w:t>一般</w:t>
            </w:r>
            <w:r>
              <w:rPr>
                <w:rFonts w:eastAsia="Times New Roman"/>
              </w:rPr>
              <w:t>人群，还是</w:t>
            </w:r>
            <w:r>
              <w:rPr>
                <w:rFonts w:eastAsia="Times New Roman" w:hint="eastAsia"/>
              </w:rPr>
              <w:t>仅</w:t>
            </w:r>
            <w:r>
              <w:rPr>
                <w:rFonts w:eastAsia="Times New Roman"/>
              </w:rPr>
              <w:t>适用于</w:t>
            </w:r>
            <w:r>
              <w:rPr>
                <w:rFonts w:eastAsia="Times New Roman" w:hint="eastAsia"/>
              </w:rPr>
              <w:t>个别的、</w:t>
            </w:r>
            <w:r>
              <w:rPr>
                <w:rFonts w:eastAsia="Times New Roman"/>
              </w:rPr>
              <w:t>特</w:t>
            </w:r>
            <w:r>
              <w:rPr>
                <w:rFonts w:eastAsia="Times New Roman" w:hint="eastAsia"/>
              </w:rPr>
              <w:t>定的</w:t>
            </w:r>
            <w:r>
              <w:rPr>
                <w:rFonts w:eastAsia="Times New Roman"/>
              </w:rPr>
              <w:t>群体?</w:t>
            </w:r>
          </w:p>
        </w:tc>
        <w:tc>
          <w:tcPr>
            <w:tcW w:w="1701" w:type="dxa"/>
          </w:tcPr>
          <w:p w:rsidR="007B1E3D" w:rsidRDefault="00964E43">
            <w:pPr>
              <w:rPr>
                <w:szCs w:val="21"/>
              </w:rPr>
            </w:pPr>
            <w:r>
              <w:rPr>
                <w:rFonts w:eastAsia="宋体" w:hAnsi="宋体"/>
                <w:sz w:val="18"/>
                <w:szCs w:val="18"/>
              </w:rPr>
              <w:t>与未检测到一个</w:t>
            </w:r>
            <w:r>
              <w:rPr>
                <w:rFonts w:eastAsia="宋体" w:hAnsi="宋体" w:hint="eastAsia"/>
                <w:sz w:val="18"/>
                <w:szCs w:val="18"/>
              </w:rPr>
              <w:t>本可</w:t>
            </w:r>
            <w:r>
              <w:rPr>
                <w:rFonts w:eastAsia="宋体" w:hAnsi="宋体"/>
                <w:sz w:val="18"/>
                <w:szCs w:val="18"/>
              </w:rPr>
              <w:t>通过活组织检查检测到的癌症的临床影响相比</w:t>
            </w:r>
            <w:r>
              <w:rPr>
                <w:rFonts w:eastAsia="宋体" w:hAnsi="宋体" w:hint="eastAsia"/>
                <w:sz w:val="18"/>
                <w:szCs w:val="18"/>
              </w:rPr>
              <w:t>，</w:t>
            </w:r>
            <w:r>
              <w:rPr>
                <w:rFonts w:eastAsia="宋体" w:hAnsi="宋体"/>
                <w:sz w:val="18"/>
                <w:szCs w:val="18"/>
              </w:rPr>
              <w:t>患者对避免活组织检查发病</w:t>
            </w:r>
            <w:r>
              <w:rPr>
                <w:rFonts w:eastAsia="宋体" w:hAnsi="宋体" w:hint="eastAsia"/>
                <w:sz w:val="18"/>
                <w:szCs w:val="18"/>
              </w:rPr>
              <w:t>的</w:t>
            </w:r>
            <w:r>
              <w:rPr>
                <w:rFonts w:eastAsia="宋体" w:hAnsi="宋体"/>
                <w:sz w:val="18"/>
                <w:szCs w:val="18"/>
              </w:rPr>
              <w:t>重视程度未知</w:t>
            </w:r>
            <w:r>
              <w:rPr>
                <w:rFonts w:eastAsia="宋体" w:hAnsi="宋体" w:hint="eastAsia"/>
                <w:sz w:val="18"/>
                <w:szCs w:val="18"/>
              </w:rPr>
              <w:t>。</w:t>
            </w:r>
          </w:p>
        </w:tc>
      </w:tr>
      <w:tr w:rsidR="007B1E3D">
        <w:tc>
          <w:tcPr>
            <w:tcW w:w="1560" w:type="dxa"/>
            <w:vAlign w:val="center"/>
          </w:tcPr>
          <w:p w:rsidR="007B1E3D" w:rsidRDefault="00964E43">
            <w:pPr>
              <w:jc w:val="center"/>
              <w:rPr>
                <w:rFonts w:eastAsia="Times New Roman"/>
                <w:szCs w:val="21"/>
              </w:rPr>
            </w:pPr>
            <w:r>
              <w:rPr>
                <w:rFonts w:eastAsia="Times New Roman" w:hAnsiTheme="minorEastAsia" w:hint="eastAsia"/>
                <w:b/>
                <w:bCs/>
                <w:szCs w:val="21"/>
              </w:rPr>
              <w:t xml:space="preserve">10. </w:t>
            </w:r>
            <w:r>
              <w:rPr>
                <w:rFonts w:eastAsia="Times New Roman" w:hAnsiTheme="minorEastAsia"/>
                <w:b/>
                <w:bCs/>
                <w:szCs w:val="21"/>
              </w:rPr>
              <w:t>以患者为中心的评估</w:t>
            </w:r>
          </w:p>
        </w:tc>
        <w:tc>
          <w:tcPr>
            <w:tcW w:w="5386" w:type="dxa"/>
          </w:tcPr>
          <w:p w:rsidR="007B1E3D" w:rsidRDefault="00964E43">
            <w:pPr>
              <w:pStyle w:val="ad"/>
              <w:ind w:left="420" w:firstLineChars="0" w:firstLine="0"/>
              <w:rPr>
                <w:rFonts w:eastAsia="Times New Roman"/>
              </w:rPr>
            </w:pPr>
            <w:r>
              <w:rPr>
                <w:rFonts w:eastAsia="Times New Roman"/>
              </w:rPr>
              <w:t>器械受益和风险是否</w:t>
            </w:r>
            <w:r>
              <w:rPr>
                <w:rFonts w:eastAsia="Times New Roman" w:hint="eastAsia"/>
              </w:rPr>
              <w:t>包括对</w:t>
            </w:r>
            <w:r>
              <w:rPr>
                <w:rFonts w:eastAsia="Times New Roman"/>
              </w:rPr>
              <w:t>生活质量</w:t>
            </w:r>
            <w:r>
              <w:rPr>
                <w:rFonts w:eastAsia="Times New Roman" w:hint="eastAsia"/>
              </w:rPr>
              <w:t>造成的</w:t>
            </w:r>
            <w:r>
              <w:rPr>
                <w:rFonts w:eastAsia="Times New Roman"/>
              </w:rPr>
              <w:t>影响</w:t>
            </w:r>
            <w:r>
              <w:rPr>
                <w:rFonts w:eastAsia="Times New Roman" w:hint="eastAsia"/>
              </w:rPr>
              <w:t>（与</w:t>
            </w:r>
            <w:r>
              <w:rPr>
                <w:rFonts w:eastAsia="Times New Roman"/>
              </w:rPr>
              <w:t>健康相关</w:t>
            </w:r>
            <w:r>
              <w:rPr>
                <w:rFonts w:eastAsia="Times New Roman" w:hint="eastAsia"/>
              </w:rPr>
              <w:t>）</w:t>
            </w:r>
            <w:r>
              <w:rPr>
                <w:rFonts w:eastAsia="Times New Roman"/>
              </w:rPr>
              <w:t>?</w:t>
            </w:r>
          </w:p>
        </w:tc>
        <w:tc>
          <w:tcPr>
            <w:tcW w:w="1701" w:type="dxa"/>
          </w:tcPr>
          <w:p w:rsidR="007B1E3D" w:rsidRDefault="00964E43">
            <w:r>
              <w:rPr>
                <w:rFonts w:eastAsia="宋体" w:hAnsi="宋体"/>
                <w:sz w:val="18"/>
                <w:szCs w:val="18"/>
              </w:rPr>
              <w:t>患者对</w:t>
            </w:r>
            <w:r>
              <w:rPr>
                <w:rFonts w:eastAsia="宋体" w:hAnsi="宋体" w:hint="eastAsia"/>
                <w:sz w:val="18"/>
                <w:szCs w:val="18"/>
              </w:rPr>
              <w:t>受益</w:t>
            </w:r>
            <w:r>
              <w:rPr>
                <w:rFonts w:eastAsia="宋体" w:hAnsi="宋体"/>
                <w:sz w:val="18"/>
                <w:szCs w:val="18"/>
              </w:rPr>
              <w:t>和风险的重视程度各不相</w:t>
            </w:r>
            <w:r>
              <w:rPr>
                <w:rFonts w:eastAsia="宋体" w:hAnsi="宋体"/>
                <w:sz w:val="18"/>
                <w:szCs w:val="18"/>
              </w:rPr>
              <w:lastRenderedPageBreak/>
              <w:t>同。患者在收到</w:t>
            </w:r>
            <w:r>
              <w:rPr>
                <w:rFonts w:eastAsia="宋体"/>
                <w:sz w:val="18"/>
                <w:szCs w:val="18"/>
              </w:rPr>
              <w:t>BI-RADS 3</w:t>
            </w:r>
            <w:r>
              <w:rPr>
                <w:rFonts w:eastAsia="宋体" w:hAnsi="宋体"/>
                <w:sz w:val="18"/>
                <w:szCs w:val="18"/>
              </w:rPr>
              <w:t>的结果后选择不接受活组织检查的相关信息可能有帮助。</w:t>
            </w:r>
          </w:p>
        </w:tc>
      </w:tr>
      <w:tr w:rsidR="007B1E3D">
        <w:tc>
          <w:tcPr>
            <w:tcW w:w="1560" w:type="dxa"/>
            <w:vAlign w:val="center"/>
          </w:tcPr>
          <w:p w:rsidR="007B1E3D" w:rsidRDefault="00964E43">
            <w:pPr>
              <w:jc w:val="center"/>
              <w:rPr>
                <w:rFonts w:eastAsia="Times New Roman"/>
                <w:szCs w:val="21"/>
              </w:rPr>
            </w:pPr>
            <w:r>
              <w:rPr>
                <w:rFonts w:eastAsia="Times New Roman" w:hAnsiTheme="minorEastAsia" w:hint="eastAsia"/>
                <w:b/>
                <w:bCs/>
                <w:szCs w:val="21"/>
              </w:rPr>
              <w:lastRenderedPageBreak/>
              <w:t xml:space="preserve">11. </w:t>
            </w:r>
            <w:r>
              <w:rPr>
                <w:rFonts w:eastAsia="Times New Roman" w:hAnsiTheme="minorEastAsia"/>
                <w:b/>
                <w:bCs/>
                <w:szCs w:val="21"/>
              </w:rPr>
              <w:t>疾病的表征</w:t>
            </w:r>
          </w:p>
        </w:tc>
        <w:tc>
          <w:tcPr>
            <w:tcW w:w="5386" w:type="dxa"/>
          </w:tcPr>
          <w:p w:rsidR="007B1E3D" w:rsidRDefault="00964E43">
            <w:pPr>
              <w:pStyle w:val="ad"/>
              <w:numPr>
                <w:ilvl w:val="0"/>
                <w:numId w:val="50"/>
              </w:numPr>
              <w:autoSpaceDE w:val="0"/>
              <w:autoSpaceDN w:val="0"/>
              <w:adjustRightInd w:val="0"/>
              <w:ind w:firstLineChars="0"/>
              <w:jc w:val="left"/>
              <w:rPr>
                <w:rFonts w:eastAsia="Times New Roman"/>
              </w:rPr>
            </w:pPr>
            <w:r>
              <w:rPr>
                <w:rFonts w:eastAsia="Times New Roman" w:hint="eastAsia"/>
              </w:rPr>
              <w:t>患病会给患者带来哪些影响</w:t>
            </w:r>
            <w:r>
              <w:rPr>
                <w:rFonts w:eastAsia="Times New Roman"/>
              </w:rPr>
              <w:t>?</w:t>
            </w:r>
          </w:p>
          <w:p w:rsidR="007B1E3D" w:rsidRDefault="00964E43">
            <w:pPr>
              <w:pStyle w:val="ad"/>
              <w:numPr>
                <w:ilvl w:val="0"/>
                <w:numId w:val="50"/>
              </w:numPr>
              <w:autoSpaceDE w:val="0"/>
              <w:autoSpaceDN w:val="0"/>
              <w:adjustRightInd w:val="0"/>
              <w:ind w:firstLineChars="0"/>
              <w:jc w:val="left"/>
              <w:rPr>
                <w:rFonts w:eastAsia="Times New Roman"/>
              </w:rPr>
            </w:pPr>
            <w:r>
              <w:rPr>
                <w:rFonts w:eastAsia="Times New Roman"/>
              </w:rPr>
              <w:t>该病是可</w:t>
            </w:r>
            <w:r>
              <w:rPr>
                <w:rFonts w:eastAsia="Times New Roman" w:hint="eastAsia"/>
              </w:rPr>
              <w:t>治疗</w:t>
            </w:r>
            <w:r>
              <w:rPr>
                <w:rFonts w:eastAsia="Times New Roman"/>
              </w:rPr>
              <w:t>的吗?</w:t>
            </w:r>
          </w:p>
          <w:p w:rsidR="007B1E3D" w:rsidRDefault="00964E43">
            <w:pPr>
              <w:pStyle w:val="ad"/>
              <w:numPr>
                <w:ilvl w:val="0"/>
                <w:numId w:val="50"/>
              </w:numPr>
              <w:autoSpaceDE w:val="0"/>
              <w:autoSpaceDN w:val="0"/>
              <w:adjustRightInd w:val="0"/>
              <w:ind w:firstLineChars="0"/>
              <w:jc w:val="left"/>
              <w:rPr>
                <w:rFonts w:eastAsia="Times New Roman"/>
              </w:rPr>
            </w:pPr>
            <w:r>
              <w:rPr>
                <w:rFonts w:eastAsia="Times New Roman"/>
              </w:rPr>
              <w:t>病情</w:t>
            </w:r>
            <w:r>
              <w:rPr>
                <w:rFonts w:eastAsia="Times New Roman" w:hint="eastAsia"/>
              </w:rPr>
              <w:t>将</w:t>
            </w:r>
            <w:r>
              <w:rPr>
                <w:rFonts w:eastAsia="Times New Roman"/>
              </w:rPr>
              <w:t>如何</w:t>
            </w:r>
            <w:r>
              <w:rPr>
                <w:rFonts w:eastAsia="Times New Roman" w:hint="eastAsia"/>
              </w:rPr>
              <w:t>发</w:t>
            </w:r>
            <w:r>
              <w:rPr>
                <w:rFonts w:eastAsia="Times New Roman"/>
              </w:rPr>
              <w:t>展?</w:t>
            </w:r>
          </w:p>
        </w:tc>
        <w:tc>
          <w:tcPr>
            <w:tcW w:w="1701" w:type="dxa"/>
          </w:tcPr>
          <w:p w:rsidR="007B1E3D" w:rsidRDefault="00964E43">
            <w:r>
              <w:rPr>
                <w:rFonts w:eastAsia="宋体" w:hAnsi="宋体"/>
                <w:sz w:val="18"/>
                <w:szCs w:val="18"/>
              </w:rPr>
              <w:t>疾病非常严重并且会影响患者的生活质量。疾病是慢性的，可能是不可治愈的，并且在某些情况下可能是致命的。</w:t>
            </w: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12. </w:t>
            </w:r>
            <w:r>
              <w:rPr>
                <w:rFonts w:eastAsia="Times New Roman" w:hAnsiTheme="minorEastAsia"/>
                <w:b/>
                <w:bCs/>
                <w:szCs w:val="21"/>
              </w:rPr>
              <w:t>患者的观点：</w:t>
            </w:r>
          </w:p>
        </w:tc>
        <w:tc>
          <w:tcPr>
            <w:tcW w:w="5386" w:type="dxa"/>
          </w:tcPr>
          <w:p w:rsidR="007B1E3D" w:rsidRDefault="007B1E3D">
            <w:pPr>
              <w:jc w:val="center"/>
              <w:rPr>
                <w:rFonts w:eastAsia="Times New Roman" w:hAnsiTheme="minorEastAsia"/>
                <w:b/>
                <w:szCs w:val="21"/>
              </w:rPr>
            </w:pPr>
          </w:p>
        </w:tc>
        <w:tc>
          <w:tcPr>
            <w:tcW w:w="1701" w:type="dxa"/>
          </w:tcPr>
          <w:p w:rsidR="007B1E3D" w:rsidRDefault="007B1E3D">
            <w:pPr>
              <w:jc w:val="center"/>
              <w:rPr>
                <w:rFonts w:eastAsia="Times New Roman" w:hAnsiTheme="minorEastAsia"/>
                <w:b/>
                <w:szCs w:val="21"/>
              </w:rPr>
            </w:pPr>
          </w:p>
        </w:tc>
      </w:tr>
      <w:tr w:rsidR="007B1E3D">
        <w:tc>
          <w:tcPr>
            <w:tcW w:w="1560" w:type="dxa"/>
          </w:tcPr>
          <w:p w:rsidR="007B1E3D" w:rsidRDefault="00964E43">
            <w:pPr>
              <w:rPr>
                <w:rFonts w:eastAsia="Times New Roman"/>
                <w:szCs w:val="21"/>
              </w:rPr>
            </w:pPr>
            <w:r>
              <w:rPr>
                <w:rFonts w:eastAsia="Times New Roman" w:hint="eastAsia"/>
                <w:szCs w:val="21"/>
              </w:rPr>
              <w:t>1)患者偏好信息对风险和受益的考虑</w:t>
            </w:r>
          </w:p>
        </w:tc>
        <w:tc>
          <w:tcPr>
            <w:tcW w:w="5386" w:type="dxa"/>
          </w:tcPr>
          <w:p w:rsidR="007B1E3D" w:rsidRDefault="00964E43">
            <w:pPr>
              <w:pStyle w:val="ad"/>
              <w:numPr>
                <w:ilvl w:val="0"/>
                <w:numId w:val="51"/>
              </w:numPr>
              <w:autoSpaceDE w:val="0"/>
              <w:autoSpaceDN w:val="0"/>
              <w:adjustRightInd w:val="0"/>
              <w:ind w:firstLineChars="0"/>
              <w:jc w:val="left"/>
              <w:rPr>
                <w:rFonts w:eastAsia="Times New Roman"/>
              </w:rPr>
            </w:pPr>
            <w:r>
              <w:rPr>
                <w:rFonts w:eastAsia="Times New Roman" w:hint="eastAsia"/>
              </w:rPr>
              <w:t>申报</w:t>
            </w:r>
            <w:r>
              <w:rPr>
                <w:rFonts w:eastAsia="Times New Roman"/>
              </w:rPr>
              <w:t>器械对患者最重要的</w:t>
            </w:r>
            <w:r>
              <w:rPr>
                <w:rFonts w:eastAsia="Times New Roman" w:hint="eastAsia"/>
              </w:rPr>
              <w:t>受益是什么</w:t>
            </w:r>
            <w:r>
              <w:rPr>
                <w:rFonts w:eastAsia="Times New Roman"/>
              </w:rPr>
              <w:t>?</w:t>
            </w:r>
          </w:p>
          <w:p w:rsidR="007B1E3D" w:rsidRDefault="00964E43">
            <w:pPr>
              <w:pStyle w:val="ad"/>
              <w:numPr>
                <w:ilvl w:val="0"/>
                <w:numId w:val="51"/>
              </w:numPr>
              <w:autoSpaceDE w:val="0"/>
              <w:autoSpaceDN w:val="0"/>
              <w:adjustRightInd w:val="0"/>
              <w:ind w:firstLineChars="0"/>
              <w:jc w:val="left"/>
              <w:rPr>
                <w:rFonts w:eastAsia="Times New Roman"/>
              </w:rPr>
            </w:pPr>
            <w:r>
              <w:rPr>
                <w:rFonts w:eastAsia="Times New Roman" w:hint="eastAsia"/>
              </w:rPr>
              <w:t>申报</w:t>
            </w:r>
            <w:r>
              <w:rPr>
                <w:rFonts w:eastAsia="Times New Roman"/>
              </w:rPr>
              <w:t>器械对患者</w:t>
            </w:r>
            <w:r>
              <w:rPr>
                <w:rFonts w:eastAsia="Times New Roman" w:hint="eastAsia"/>
              </w:rPr>
              <w:t>影响最大的风险是什么</w:t>
            </w:r>
            <w:r>
              <w:rPr>
                <w:rFonts w:eastAsia="Times New Roman"/>
              </w:rPr>
              <w:t>?</w:t>
            </w:r>
          </w:p>
          <w:p w:rsidR="007B1E3D" w:rsidRDefault="00964E43">
            <w:pPr>
              <w:pStyle w:val="ad"/>
              <w:numPr>
                <w:ilvl w:val="0"/>
                <w:numId w:val="51"/>
              </w:numPr>
              <w:autoSpaceDE w:val="0"/>
              <w:autoSpaceDN w:val="0"/>
              <w:adjustRightInd w:val="0"/>
              <w:ind w:firstLineChars="0"/>
              <w:jc w:val="left"/>
              <w:rPr>
                <w:rFonts w:eastAsia="Times New Roman"/>
              </w:rPr>
            </w:pPr>
            <w:r>
              <w:rPr>
                <w:rFonts w:eastAsia="Times New Roman" w:hint="eastAsia"/>
              </w:rPr>
              <w:t>是否有明确的定性或定量的患者偏好信息（</w:t>
            </w:r>
            <w:r>
              <w:rPr>
                <w:rFonts w:eastAsia="Times New Roman"/>
              </w:rPr>
              <w:t>PPI</w:t>
            </w:r>
            <w:r>
              <w:rPr>
                <w:rFonts w:eastAsia="Times New Roman" w:hint="eastAsia"/>
              </w:rPr>
              <w:t>）表明患者对于该治疗结果或替代疗法的偏好。</w:t>
            </w:r>
          </w:p>
          <w:p w:rsidR="007B1E3D" w:rsidRDefault="00964E43">
            <w:pPr>
              <w:pStyle w:val="ad"/>
              <w:numPr>
                <w:ilvl w:val="0"/>
                <w:numId w:val="51"/>
              </w:numPr>
              <w:autoSpaceDE w:val="0"/>
              <w:autoSpaceDN w:val="0"/>
              <w:adjustRightInd w:val="0"/>
              <w:ind w:firstLineChars="0"/>
              <w:jc w:val="left"/>
              <w:rPr>
                <w:rFonts w:eastAsia="Times New Roman"/>
              </w:rPr>
            </w:pPr>
            <w:r>
              <w:rPr>
                <w:rFonts w:eastAsia="Times New Roman" w:hint="eastAsia"/>
              </w:rPr>
              <w:t>患者偏好信息（</w:t>
            </w:r>
            <w:r>
              <w:rPr>
                <w:rFonts w:eastAsia="Times New Roman"/>
              </w:rPr>
              <w:t>PPI</w:t>
            </w:r>
            <w:r>
              <w:rPr>
                <w:rFonts w:eastAsia="Times New Roman" w:hint="eastAsia"/>
              </w:rPr>
              <w:t>）</w:t>
            </w:r>
            <w:r>
              <w:rPr>
                <w:rFonts w:eastAsia="Times New Roman"/>
              </w:rPr>
              <w:t>是否</w:t>
            </w:r>
            <w:r>
              <w:rPr>
                <w:rFonts w:eastAsia="Times New Roman" w:hint="eastAsia"/>
              </w:rPr>
              <w:t>表明</w:t>
            </w:r>
            <w:r>
              <w:rPr>
                <w:rFonts w:eastAsia="Times New Roman"/>
              </w:rPr>
              <w:t>患者愿意</w:t>
            </w:r>
            <w:r>
              <w:rPr>
                <w:rFonts w:eastAsia="Times New Roman" w:hint="eastAsia"/>
              </w:rPr>
              <w:t>接受申报</w:t>
            </w:r>
            <w:r>
              <w:rPr>
                <w:rFonts w:eastAsia="Times New Roman"/>
              </w:rPr>
              <w:t>器械可能</w:t>
            </w:r>
            <w:r>
              <w:rPr>
                <w:rFonts w:eastAsia="Times New Roman" w:hint="eastAsia"/>
              </w:rPr>
              <w:t>造成</w:t>
            </w:r>
            <w:r>
              <w:rPr>
                <w:rFonts w:eastAsia="Times New Roman"/>
              </w:rPr>
              <w:t>的风险</w:t>
            </w:r>
            <w:r>
              <w:rPr>
                <w:rFonts w:eastAsia="Times New Roman" w:hint="eastAsia"/>
              </w:rPr>
              <w:t>来</w:t>
            </w:r>
            <w:r>
              <w:rPr>
                <w:rFonts w:eastAsia="Times New Roman"/>
              </w:rPr>
              <w:t>换取可能</w:t>
            </w:r>
            <w:r>
              <w:rPr>
                <w:rFonts w:eastAsia="Times New Roman" w:hint="eastAsia"/>
              </w:rPr>
              <w:t>带来</w:t>
            </w:r>
            <w:r>
              <w:rPr>
                <w:rFonts w:eastAsia="Times New Roman"/>
              </w:rPr>
              <w:t>的受益?</w:t>
            </w:r>
          </w:p>
          <w:p w:rsidR="007B1E3D" w:rsidRDefault="00964E43">
            <w:pPr>
              <w:pStyle w:val="ad"/>
              <w:numPr>
                <w:ilvl w:val="0"/>
                <w:numId w:val="51"/>
              </w:numPr>
              <w:autoSpaceDE w:val="0"/>
              <w:autoSpaceDN w:val="0"/>
              <w:adjustRightInd w:val="0"/>
              <w:ind w:firstLineChars="0"/>
              <w:jc w:val="left"/>
              <w:rPr>
                <w:rFonts w:eastAsia="Times New Roman"/>
              </w:rPr>
            </w:pPr>
            <w:r>
              <w:rPr>
                <w:rFonts w:eastAsia="Times New Roman" w:hint="eastAsia"/>
              </w:rPr>
              <w:t>现有患者偏好信息（</w:t>
            </w:r>
            <w:r>
              <w:rPr>
                <w:rFonts w:eastAsia="Times New Roman"/>
              </w:rPr>
              <w:t>PPI</w:t>
            </w:r>
            <w:r>
              <w:rPr>
                <w:rFonts w:eastAsia="Times New Roman" w:hint="eastAsia"/>
              </w:rPr>
              <w:t>）表明的患者对</w:t>
            </w:r>
            <w:r>
              <w:rPr>
                <w:rFonts w:eastAsia="Times New Roman"/>
              </w:rPr>
              <w:t>最大可接受风险和最小可接受受益的观点</w:t>
            </w:r>
            <w:r>
              <w:rPr>
                <w:rFonts w:eastAsia="Times New Roman" w:hint="eastAsia"/>
              </w:rPr>
              <w:t>，是否改变原有的产品风险评价</w:t>
            </w:r>
            <w:r>
              <w:rPr>
                <w:rFonts w:eastAsia="Times New Roman"/>
              </w:rPr>
              <w:t>?</w:t>
            </w:r>
          </w:p>
          <w:p w:rsidR="007B1E3D" w:rsidRDefault="00964E43">
            <w:pPr>
              <w:pStyle w:val="ad"/>
              <w:numPr>
                <w:ilvl w:val="0"/>
                <w:numId w:val="51"/>
              </w:numPr>
              <w:autoSpaceDE w:val="0"/>
              <w:autoSpaceDN w:val="0"/>
              <w:adjustRightInd w:val="0"/>
              <w:ind w:firstLineChars="0"/>
              <w:jc w:val="left"/>
              <w:rPr>
                <w:rFonts w:eastAsia="Times New Roman"/>
              </w:rPr>
            </w:pPr>
            <w:r>
              <w:rPr>
                <w:rFonts w:eastAsia="Times New Roman" w:hint="eastAsia"/>
              </w:rPr>
              <w:t>现有</w:t>
            </w:r>
            <w:r>
              <w:rPr>
                <w:rFonts w:eastAsia="Times New Roman"/>
              </w:rPr>
              <w:t>的</w:t>
            </w:r>
            <w:r>
              <w:rPr>
                <w:rFonts w:eastAsia="Times New Roman" w:hint="eastAsia"/>
              </w:rPr>
              <w:t>患者偏好信息（</w:t>
            </w:r>
            <w:r>
              <w:rPr>
                <w:rFonts w:eastAsia="Times New Roman"/>
              </w:rPr>
              <w:t>PPI</w:t>
            </w:r>
            <w:r>
              <w:rPr>
                <w:rFonts w:eastAsia="Times New Roman" w:hint="eastAsia"/>
              </w:rPr>
              <w:t>）</w:t>
            </w:r>
            <w:r>
              <w:rPr>
                <w:rFonts w:eastAsia="Times New Roman"/>
              </w:rPr>
              <w:t>是否</w:t>
            </w:r>
            <w:r>
              <w:rPr>
                <w:rFonts w:eastAsia="Times New Roman" w:hint="eastAsia"/>
              </w:rPr>
              <w:t>表明：大多数或全部患者在考虑了</w:t>
            </w:r>
            <w:r>
              <w:rPr>
                <w:rFonts w:eastAsia="Times New Roman"/>
              </w:rPr>
              <w:t>疾病的严重</w:t>
            </w:r>
            <w:r>
              <w:rPr>
                <w:rFonts w:eastAsia="Times New Roman" w:hint="eastAsia"/>
              </w:rPr>
              <w:t>性</w:t>
            </w:r>
            <w:r>
              <w:rPr>
                <w:rFonts w:eastAsia="Times New Roman"/>
              </w:rPr>
              <w:t>、</w:t>
            </w:r>
            <w:r>
              <w:rPr>
                <w:rFonts w:eastAsia="Times New Roman" w:hint="eastAsia"/>
              </w:rPr>
              <w:t>长期性</w:t>
            </w:r>
            <w:r>
              <w:rPr>
                <w:rFonts w:eastAsia="Times New Roman"/>
              </w:rPr>
              <w:t>或缺乏替代疗法</w:t>
            </w:r>
            <w:r>
              <w:rPr>
                <w:rFonts w:eastAsia="Times New Roman" w:hint="eastAsia"/>
              </w:rPr>
              <w:t>的因素后，接受风险</w:t>
            </w:r>
            <w:r>
              <w:rPr>
                <w:rFonts w:eastAsia="Times New Roman"/>
              </w:rPr>
              <w:t>-</w:t>
            </w:r>
            <w:r>
              <w:rPr>
                <w:rFonts w:eastAsia="Times New Roman" w:hint="eastAsia"/>
              </w:rPr>
              <w:t>受益之间的权衡？</w:t>
            </w:r>
          </w:p>
        </w:tc>
        <w:tc>
          <w:tcPr>
            <w:tcW w:w="1701" w:type="dxa"/>
          </w:tcPr>
          <w:p w:rsidR="007B1E3D" w:rsidRDefault="00964E43">
            <w:pPr>
              <w:jc w:val="center"/>
              <w:rPr>
                <w:rFonts w:eastAsia="Times New Roman" w:hAnsiTheme="minorEastAsia"/>
                <w:b/>
                <w:szCs w:val="21"/>
              </w:rPr>
            </w:pPr>
            <w:r>
              <w:rPr>
                <w:rFonts w:eastAsia="宋体" w:hAnsi="宋体" w:hint="eastAsia"/>
                <w:sz w:val="18"/>
                <w:szCs w:val="18"/>
              </w:rPr>
              <w:t>患者对推迟乳腺癌的诊断和治疗的接受能力通常较低。这一点需要与患者对避免活组织检查引起发病的重视程度进行权衡。</w:t>
            </w:r>
          </w:p>
        </w:tc>
      </w:tr>
      <w:tr w:rsidR="007B1E3D">
        <w:tc>
          <w:tcPr>
            <w:tcW w:w="1560" w:type="dxa"/>
          </w:tcPr>
          <w:p w:rsidR="007B1E3D" w:rsidRDefault="00964E43">
            <w:pPr>
              <w:rPr>
                <w:rFonts w:eastAsia="Times New Roman"/>
                <w:szCs w:val="21"/>
              </w:rPr>
            </w:pPr>
            <w:r>
              <w:rPr>
                <w:rFonts w:eastAsia="Times New Roman" w:hint="eastAsia"/>
                <w:szCs w:val="21"/>
              </w:rPr>
              <w:t>2)患者偏好信息（</w:t>
            </w:r>
            <w:r>
              <w:rPr>
                <w:rFonts w:eastAsia="Times New Roman"/>
                <w:szCs w:val="21"/>
              </w:rPr>
              <w:t>PPI</w:t>
            </w:r>
            <w:r>
              <w:rPr>
                <w:rFonts w:eastAsia="Times New Roman" w:hint="eastAsia"/>
                <w:szCs w:val="21"/>
              </w:rPr>
              <w:t>）</w:t>
            </w:r>
            <w:r>
              <w:rPr>
                <w:rFonts w:eastAsia="Times New Roman"/>
                <w:szCs w:val="21"/>
              </w:rPr>
              <w:t>相关性和</w:t>
            </w:r>
            <w:r>
              <w:rPr>
                <w:rFonts w:eastAsia="Times New Roman" w:hint="eastAsia"/>
                <w:szCs w:val="21"/>
              </w:rPr>
              <w:t>可</w:t>
            </w:r>
            <w:r>
              <w:rPr>
                <w:rFonts w:eastAsia="Times New Roman"/>
                <w:szCs w:val="21"/>
              </w:rPr>
              <w:t>理解</w:t>
            </w:r>
            <w:r>
              <w:rPr>
                <w:rFonts w:eastAsia="Times New Roman" w:hint="eastAsia"/>
                <w:szCs w:val="21"/>
              </w:rPr>
              <w:t>性</w:t>
            </w:r>
          </w:p>
        </w:tc>
        <w:tc>
          <w:tcPr>
            <w:tcW w:w="5386" w:type="dxa"/>
          </w:tcPr>
          <w:p w:rsidR="007B1E3D" w:rsidRDefault="00964E43">
            <w:pPr>
              <w:pStyle w:val="ad"/>
              <w:numPr>
                <w:ilvl w:val="0"/>
                <w:numId w:val="52"/>
              </w:numPr>
              <w:autoSpaceDE w:val="0"/>
              <w:autoSpaceDN w:val="0"/>
              <w:adjustRightInd w:val="0"/>
              <w:ind w:firstLineChars="0"/>
              <w:jc w:val="left"/>
              <w:rPr>
                <w:rFonts w:eastAsia="Times New Roman"/>
              </w:rPr>
            </w:pPr>
            <w:r>
              <w:rPr>
                <w:rFonts w:eastAsia="Times New Roman" w:hint="eastAsia"/>
              </w:rPr>
              <w:t>每项</w:t>
            </w:r>
            <w:r>
              <w:rPr>
                <w:rFonts w:eastAsia="Times New Roman"/>
              </w:rPr>
              <w:t>风险是</w:t>
            </w:r>
            <w:r>
              <w:rPr>
                <w:rFonts w:eastAsia="Times New Roman" w:hint="eastAsia"/>
              </w:rPr>
              <w:t>否</w:t>
            </w:r>
            <w:r>
              <w:rPr>
                <w:rFonts w:eastAsia="Times New Roman"/>
              </w:rPr>
              <w:t>可识别和</w:t>
            </w:r>
            <w:r>
              <w:rPr>
                <w:rFonts w:eastAsia="Times New Roman" w:hint="eastAsia"/>
              </w:rPr>
              <w:t>可确定</w:t>
            </w:r>
            <w:r>
              <w:rPr>
                <w:rFonts w:eastAsia="Times New Roman"/>
              </w:rPr>
              <w:t>?</w:t>
            </w:r>
          </w:p>
          <w:p w:rsidR="007B1E3D" w:rsidRDefault="00964E43">
            <w:pPr>
              <w:pStyle w:val="ad"/>
              <w:numPr>
                <w:ilvl w:val="0"/>
                <w:numId w:val="52"/>
              </w:numPr>
              <w:autoSpaceDE w:val="0"/>
              <w:autoSpaceDN w:val="0"/>
              <w:adjustRightInd w:val="0"/>
              <w:ind w:firstLineChars="0"/>
              <w:jc w:val="left"/>
              <w:rPr>
                <w:rFonts w:eastAsia="Times New Roman"/>
              </w:rPr>
            </w:pPr>
            <w:r>
              <w:rPr>
                <w:rFonts w:eastAsia="Times New Roman"/>
              </w:rPr>
              <w:t>患者是否</w:t>
            </w:r>
            <w:r>
              <w:rPr>
                <w:rFonts w:eastAsia="Times New Roman" w:hint="eastAsia"/>
              </w:rPr>
              <w:t>理</w:t>
            </w:r>
            <w:r>
              <w:rPr>
                <w:rFonts w:eastAsia="Times New Roman"/>
              </w:rPr>
              <w:t>解每种</w:t>
            </w:r>
            <w:r>
              <w:rPr>
                <w:rFonts w:eastAsia="Times New Roman" w:hint="eastAsia"/>
              </w:rPr>
              <w:t>类型</w:t>
            </w:r>
            <w:r>
              <w:rPr>
                <w:rFonts w:eastAsia="Times New Roman"/>
              </w:rPr>
              <w:t>的</w:t>
            </w:r>
            <w:r>
              <w:rPr>
                <w:rFonts w:eastAsia="Times New Roman" w:hint="eastAsia"/>
              </w:rPr>
              <w:t>风险</w:t>
            </w:r>
            <w:r>
              <w:rPr>
                <w:rFonts w:eastAsia="Times New Roman"/>
              </w:rPr>
              <w:t>和风险</w:t>
            </w:r>
            <w:r>
              <w:rPr>
                <w:rFonts w:eastAsia="Times New Roman" w:hint="eastAsia"/>
              </w:rPr>
              <w:t>发生</w:t>
            </w:r>
            <w:r>
              <w:rPr>
                <w:rFonts w:eastAsia="Times New Roman"/>
              </w:rPr>
              <w:t>的可能性?</w:t>
            </w:r>
          </w:p>
          <w:p w:rsidR="007B1E3D" w:rsidRDefault="00964E43">
            <w:pPr>
              <w:pStyle w:val="ad"/>
              <w:numPr>
                <w:ilvl w:val="0"/>
                <w:numId w:val="52"/>
              </w:numPr>
              <w:autoSpaceDE w:val="0"/>
              <w:autoSpaceDN w:val="0"/>
              <w:adjustRightInd w:val="0"/>
              <w:ind w:firstLineChars="0"/>
              <w:jc w:val="left"/>
              <w:rPr>
                <w:rFonts w:eastAsia="Times New Roman"/>
              </w:rPr>
            </w:pPr>
            <w:r>
              <w:rPr>
                <w:rFonts w:eastAsia="Times New Roman"/>
              </w:rPr>
              <w:t>患者是否</w:t>
            </w:r>
            <w:r>
              <w:rPr>
                <w:rFonts w:eastAsia="Times New Roman" w:hint="eastAsia"/>
              </w:rPr>
              <w:t>理解每</w:t>
            </w:r>
            <w:r>
              <w:rPr>
                <w:rFonts w:eastAsia="Times New Roman"/>
              </w:rPr>
              <w:t>种受益的类型和受益</w:t>
            </w:r>
            <w:r>
              <w:rPr>
                <w:rFonts w:eastAsia="Times New Roman" w:hint="eastAsia"/>
              </w:rPr>
              <w:t>发生</w:t>
            </w:r>
            <w:r>
              <w:rPr>
                <w:rFonts w:eastAsia="Times New Roman"/>
              </w:rPr>
              <w:t>的可能性?</w:t>
            </w:r>
          </w:p>
        </w:tc>
        <w:tc>
          <w:tcPr>
            <w:tcW w:w="1701" w:type="dxa"/>
          </w:tcPr>
          <w:p w:rsidR="007B1E3D" w:rsidRDefault="007B1E3D">
            <w:pPr>
              <w:jc w:val="center"/>
              <w:rPr>
                <w:rFonts w:eastAsia="Times New Roman" w:hAnsiTheme="minorEastAsia"/>
                <w:b/>
                <w:szCs w:val="21"/>
              </w:rPr>
            </w:pPr>
          </w:p>
        </w:tc>
      </w:tr>
      <w:tr w:rsidR="007B1E3D">
        <w:tc>
          <w:tcPr>
            <w:tcW w:w="1560" w:type="dxa"/>
          </w:tcPr>
          <w:p w:rsidR="007B1E3D" w:rsidRDefault="00964E43">
            <w:pPr>
              <w:rPr>
                <w:rFonts w:eastAsia="Times New Roman"/>
                <w:szCs w:val="21"/>
              </w:rPr>
            </w:pPr>
            <w:r>
              <w:rPr>
                <w:rFonts w:eastAsia="Times New Roman" w:hint="eastAsia"/>
                <w:szCs w:val="21"/>
              </w:rPr>
              <w:t>3)患者偏好信息（</w:t>
            </w:r>
            <w:r>
              <w:rPr>
                <w:rFonts w:eastAsia="Times New Roman"/>
                <w:szCs w:val="21"/>
              </w:rPr>
              <w:t>PPI</w:t>
            </w:r>
            <w:r>
              <w:rPr>
                <w:rFonts w:eastAsia="Times New Roman" w:hint="eastAsia"/>
                <w:szCs w:val="21"/>
              </w:rPr>
              <w:t>）的可推广</w:t>
            </w:r>
            <w:r>
              <w:rPr>
                <w:rFonts w:eastAsia="Times New Roman"/>
                <w:szCs w:val="21"/>
              </w:rPr>
              <w:t>性和</w:t>
            </w:r>
            <w:r>
              <w:rPr>
                <w:rFonts w:eastAsia="Times New Roman" w:hint="eastAsia"/>
                <w:szCs w:val="21"/>
              </w:rPr>
              <w:t>差异</w:t>
            </w:r>
            <w:r>
              <w:rPr>
                <w:rFonts w:eastAsia="Times New Roman"/>
                <w:szCs w:val="21"/>
              </w:rPr>
              <w:t>性</w:t>
            </w:r>
          </w:p>
        </w:tc>
        <w:tc>
          <w:tcPr>
            <w:tcW w:w="5386" w:type="dxa"/>
          </w:tcPr>
          <w:p w:rsidR="007B1E3D" w:rsidRDefault="00964E43">
            <w:pPr>
              <w:pStyle w:val="ad"/>
              <w:numPr>
                <w:ilvl w:val="0"/>
                <w:numId w:val="53"/>
              </w:numPr>
              <w:autoSpaceDE w:val="0"/>
              <w:autoSpaceDN w:val="0"/>
              <w:adjustRightInd w:val="0"/>
              <w:ind w:firstLineChars="0"/>
              <w:jc w:val="left"/>
              <w:rPr>
                <w:rFonts w:eastAsia="Times New Roman"/>
              </w:rPr>
            </w:pPr>
            <w:r>
              <w:rPr>
                <w:rFonts w:eastAsia="Times New Roman" w:hint="eastAsia"/>
              </w:rPr>
              <w:t>患者偏好信息（</w:t>
            </w:r>
            <w:r>
              <w:rPr>
                <w:rFonts w:eastAsia="Times New Roman"/>
              </w:rPr>
              <w:t>PPI</w:t>
            </w:r>
            <w:r>
              <w:rPr>
                <w:rFonts w:eastAsia="Times New Roman" w:hint="eastAsia"/>
              </w:rPr>
              <w:t>）</w:t>
            </w:r>
            <w:r>
              <w:rPr>
                <w:rFonts w:eastAsia="Times New Roman"/>
              </w:rPr>
              <w:t>是否</w:t>
            </w:r>
            <w:r>
              <w:rPr>
                <w:rFonts w:eastAsia="Times New Roman" w:hint="eastAsia"/>
              </w:rPr>
              <w:t>表明，患者偏好会因</w:t>
            </w:r>
            <w:r>
              <w:rPr>
                <w:rFonts w:eastAsia="Times New Roman"/>
              </w:rPr>
              <w:t>疾病</w:t>
            </w:r>
            <w:r>
              <w:rPr>
                <w:rFonts w:eastAsia="Times New Roman" w:hint="eastAsia"/>
              </w:rPr>
              <w:t>的</w:t>
            </w:r>
            <w:r>
              <w:rPr>
                <w:rFonts w:eastAsia="Times New Roman"/>
              </w:rPr>
              <w:t>严重</w:t>
            </w:r>
            <w:r>
              <w:rPr>
                <w:rFonts w:eastAsia="Times New Roman" w:hint="eastAsia"/>
              </w:rPr>
              <w:t>性、长期性或其他患者特征而不同</w:t>
            </w:r>
            <w:r>
              <w:rPr>
                <w:rFonts w:eastAsia="Times New Roman"/>
              </w:rPr>
              <w:t>?</w:t>
            </w:r>
            <w:r>
              <w:rPr>
                <w:rFonts w:eastAsia="Times New Roman" w:hint="eastAsia"/>
              </w:rPr>
              <w:t>如是，请明确。</w:t>
            </w:r>
          </w:p>
          <w:p w:rsidR="007B1E3D" w:rsidRDefault="00964E43">
            <w:pPr>
              <w:pStyle w:val="ad"/>
              <w:numPr>
                <w:ilvl w:val="0"/>
                <w:numId w:val="53"/>
              </w:numPr>
              <w:autoSpaceDE w:val="0"/>
              <w:autoSpaceDN w:val="0"/>
              <w:adjustRightInd w:val="0"/>
              <w:ind w:firstLineChars="0"/>
              <w:jc w:val="left"/>
              <w:rPr>
                <w:rFonts w:eastAsia="Times New Roman"/>
              </w:rPr>
            </w:pPr>
            <w:r>
              <w:rPr>
                <w:rFonts w:eastAsia="Times New Roman" w:hint="eastAsia"/>
              </w:rPr>
              <w:t>患者偏好信息（</w:t>
            </w:r>
            <w:r>
              <w:rPr>
                <w:rFonts w:eastAsia="Times New Roman"/>
              </w:rPr>
              <w:t>PPI</w:t>
            </w:r>
            <w:r>
              <w:rPr>
                <w:rFonts w:eastAsia="Times New Roman" w:hint="eastAsia"/>
              </w:rPr>
              <w:t>）</w:t>
            </w:r>
            <w:r>
              <w:rPr>
                <w:rFonts w:eastAsia="Times New Roman"/>
              </w:rPr>
              <w:t>是否</w:t>
            </w:r>
            <w:r>
              <w:rPr>
                <w:rFonts w:eastAsia="Times New Roman" w:hint="eastAsia"/>
              </w:rPr>
              <w:t>覆盖全部</w:t>
            </w:r>
            <w:r>
              <w:rPr>
                <w:rFonts w:eastAsia="Times New Roman"/>
              </w:rPr>
              <w:t>预期</w:t>
            </w:r>
            <w:r>
              <w:rPr>
                <w:rFonts w:eastAsia="Times New Roman" w:hint="eastAsia"/>
              </w:rPr>
              <w:t>患者</w:t>
            </w:r>
            <w:r>
              <w:rPr>
                <w:rFonts w:eastAsia="Times New Roman"/>
              </w:rPr>
              <w:t>?如果没有，请具体说明</w:t>
            </w:r>
            <w:r>
              <w:rPr>
                <w:rFonts w:eastAsia="Times New Roman" w:hint="eastAsia"/>
              </w:rPr>
              <w:t>现有患者偏好信息的</w:t>
            </w:r>
            <w:r>
              <w:rPr>
                <w:rFonts w:eastAsia="Times New Roman"/>
              </w:rPr>
              <w:t>研究</w:t>
            </w:r>
            <w:r>
              <w:rPr>
                <w:rFonts w:eastAsia="Times New Roman" w:hint="eastAsia"/>
              </w:rPr>
              <w:t>人群</w:t>
            </w:r>
            <w:r>
              <w:rPr>
                <w:rFonts w:eastAsia="Times New Roman"/>
              </w:rPr>
              <w:t>。</w:t>
            </w:r>
          </w:p>
        </w:tc>
        <w:tc>
          <w:tcPr>
            <w:tcW w:w="1701" w:type="dxa"/>
          </w:tcPr>
          <w:p w:rsidR="007B1E3D" w:rsidRDefault="007B1E3D">
            <w:pPr>
              <w:jc w:val="center"/>
              <w:rPr>
                <w:rFonts w:eastAsia="Times New Roman" w:hAnsiTheme="minorEastAsia"/>
                <w:b/>
                <w:szCs w:val="21"/>
              </w:rPr>
            </w:pP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13. </w:t>
            </w:r>
            <w:r>
              <w:rPr>
                <w:rFonts w:eastAsia="Times New Roman" w:hAnsiTheme="minorEastAsia" w:hint="eastAsia"/>
                <w:b/>
                <w:bCs/>
                <w:szCs w:val="21"/>
              </w:rPr>
              <w:t>是否有替代治疗或诊断</w:t>
            </w:r>
          </w:p>
        </w:tc>
        <w:tc>
          <w:tcPr>
            <w:tcW w:w="5386" w:type="dxa"/>
          </w:tcPr>
          <w:p w:rsidR="007B1E3D" w:rsidRDefault="00964E43">
            <w:pPr>
              <w:pStyle w:val="ad"/>
              <w:numPr>
                <w:ilvl w:val="0"/>
                <w:numId w:val="54"/>
              </w:numPr>
              <w:autoSpaceDE w:val="0"/>
              <w:autoSpaceDN w:val="0"/>
              <w:adjustRightInd w:val="0"/>
              <w:ind w:firstLineChars="0"/>
              <w:jc w:val="left"/>
              <w:rPr>
                <w:rFonts w:eastAsia="Times New Roman"/>
              </w:rPr>
            </w:pPr>
            <w:r>
              <w:rPr>
                <w:rFonts w:eastAsia="Times New Roman" w:hint="eastAsia"/>
              </w:rPr>
              <w:t>是否有其他治疗方法</w:t>
            </w:r>
            <w:r>
              <w:rPr>
                <w:rFonts w:eastAsia="Times New Roman"/>
              </w:rPr>
              <w:t>?</w:t>
            </w:r>
          </w:p>
          <w:p w:rsidR="007B1E3D" w:rsidRDefault="00964E43">
            <w:pPr>
              <w:pStyle w:val="ad"/>
              <w:numPr>
                <w:ilvl w:val="0"/>
                <w:numId w:val="54"/>
              </w:numPr>
              <w:autoSpaceDE w:val="0"/>
              <w:autoSpaceDN w:val="0"/>
              <w:adjustRightInd w:val="0"/>
              <w:ind w:firstLineChars="0"/>
              <w:jc w:val="left"/>
              <w:rPr>
                <w:rFonts w:eastAsia="Times New Roman"/>
              </w:rPr>
            </w:pPr>
            <w:r>
              <w:rPr>
                <w:rFonts w:eastAsia="Times New Roman"/>
              </w:rPr>
              <w:t>替代</w:t>
            </w:r>
            <w:r>
              <w:rPr>
                <w:rFonts w:eastAsia="Times New Roman" w:hint="eastAsia"/>
              </w:rPr>
              <w:t>疗法</w:t>
            </w:r>
            <w:r>
              <w:rPr>
                <w:rFonts w:eastAsia="Times New Roman"/>
              </w:rPr>
              <w:t>的有效性如何?</w:t>
            </w:r>
          </w:p>
          <w:p w:rsidR="007B1E3D" w:rsidRDefault="00964E43">
            <w:pPr>
              <w:pStyle w:val="ad"/>
              <w:autoSpaceDE w:val="0"/>
              <w:autoSpaceDN w:val="0"/>
              <w:adjustRightInd w:val="0"/>
              <w:ind w:left="840" w:firstLineChars="0" w:firstLine="0"/>
              <w:jc w:val="left"/>
              <w:rPr>
                <w:rFonts w:eastAsia="Times New Roman"/>
              </w:rPr>
            </w:pPr>
            <w:r>
              <w:rPr>
                <w:rFonts w:hint="eastAsia"/>
              </w:rPr>
              <w:t>i</w:t>
            </w:r>
            <w:r>
              <w:rPr>
                <w:rFonts w:eastAsia="Times New Roman" w:hint="eastAsia"/>
              </w:rPr>
              <w:t>不同亚组人群间替代疗法的有效性差异如何？</w:t>
            </w:r>
          </w:p>
          <w:p w:rsidR="007B1E3D" w:rsidRDefault="00964E43">
            <w:pPr>
              <w:pStyle w:val="ad"/>
              <w:numPr>
                <w:ilvl w:val="0"/>
                <w:numId w:val="54"/>
              </w:numPr>
              <w:autoSpaceDE w:val="0"/>
              <w:autoSpaceDN w:val="0"/>
              <w:adjustRightInd w:val="0"/>
              <w:ind w:firstLineChars="0"/>
              <w:jc w:val="left"/>
              <w:rPr>
                <w:rFonts w:eastAsia="Times New Roman"/>
              </w:rPr>
            </w:pPr>
            <w:r>
              <w:rPr>
                <w:rFonts w:eastAsia="Times New Roman" w:hint="eastAsia"/>
              </w:rPr>
              <w:t>对</w:t>
            </w:r>
            <w:r>
              <w:rPr>
                <w:rFonts w:eastAsia="Times New Roman"/>
              </w:rPr>
              <w:t>替代</w:t>
            </w:r>
            <w:r>
              <w:rPr>
                <w:rFonts w:eastAsia="Times New Roman" w:hint="eastAsia"/>
              </w:rPr>
              <w:t>疗法的承受性如何</w:t>
            </w:r>
            <w:r>
              <w:rPr>
                <w:rFonts w:eastAsia="Times New Roman"/>
              </w:rPr>
              <w:t>?</w:t>
            </w:r>
          </w:p>
          <w:p w:rsidR="007B1E3D" w:rsidRDefault="00964E43">
            <w:pPr>
              <w:pStyle w:val="ad"/>
              <w:autoSpaceDE w:val="0"/>
              <w:autoSpaceDN w:val="0"/>
              <w:adjustRightInd w:val="0"/>
              <w:ind w:left="840" w:firstLineChars="0" w:firstLine="0"/>
              <w:jc w:val="left"/>
              <w:rPr>
                <w:rFonts w:eastAsia="Times New Roman"/>
              </w:rPr>
            </w:pPr>
            <w:r>
              <w:rPr>
                <w:rFonts w:hint="eastAsia"/>
              </w:rPr>
              <w:t>i</w:t>
            </w:r>
            <w:r>
              <w:rPr>
                <w:rFonts w:eastAsia="Times New Roman" w:hint="eastAsia"/>
              </w:rPr>
              <w:t>不同亚组人群对替代疗法的承受性差异如何？</w:t>
            </w:r>
          </w:p>
          <w:p w:rsidR="007B1E3D" w:rsidRDefault="00964E43">
            <w:pPr>
              <w:pStyle w:val="ad"/>
              <w:numPr>
                <w:ilvl w:val="0"/>
                <w:numId w:val="54"/>
              </w:numPr>
              <w:autoSpaceDE w:val="0"/>
              <w:autoSpaceDN w:val="0"/>
              <w:adjustRightInd w:val="0"/>
              <w:ind w:firstLineChars="0"/>
              <w:jc w:val="left"/>
              <w:rPr>
                <w:rFonts w:eastAsia="Times New Roman"/>
              </w:rPr>
            </w:pPr>
            <w:r>
              <w:rPr>
                <w:rFonts w:eastAsia="Times New Roman" w:hint="eastAsia"/>
              </w:rPr>
              <w:t>任何已有的替代疗法会带来哪些风险？</w:t>
            </w:r>
          </w:p>
        </w:tc>
        <w:tc>
          <w:tcPr>
            <w:tcW w:w="1701" w:type="dxa"/>
          </w:tcPr>
          <w:p w:rsidR="007B1E3D" w:rsidRDefault="00964E43">
            <w:pPr>
              <w:rPr>
                <w:szCs w:val="21"/>
              </w:rPr>
            </w:pPr>
            <w:r>
              <w:rPr>
                <w:rFonts w:eastAsia="宋体" w:hAnsi="宋体"/>
                <w:sz w:val="18"/>
                <w:szCs w:val="18"/>
              </w:rPr>
              <w:t>无</w:t>
            </w:r>
            <w:r>
              <w:rPr>
                <w:rFonts w:eastAsia="宋体" w:hAnsi="宋体" w:hint="eastAsia"/>
                <w:sz w:val="18"/>
                <w:szCs w:val="18"/>
              </w:rPr>
              <w:t>替代治疗方案或诊断可</w:t>
            </w:r>
            <w:r>
              <w:rPr>
                <w:rFonts w:eastAsia="宋体" w:hAnsi="宋体"/>
                <w:sz w:val="18"/>
                <w:szCs w:val="18"/>
              </w:rPr>
              <w:t>用于拟定的预期用途。</w:t>
            </w: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14 </w:t>
            </w:r>
            <w:r>
              <w:rPr>
                <w:rFonts w:eastAsia="Times New Roman" w:hAnsiTheme="minorEastAsia"/>
                <w:b/>
                <w:bCs/>
                <w:szCs w:val="21"/>
              </w:rPr>
              <w:t>风险降低和适应症限制</w:t>
            </w:r>
          </w:p>
        </w:tc>
        <w:tc>
          <w:tcPr>
            <w:tcW w:w="5386" w:type="dxa"/>
          </w:tcPr>
          <w:p w:rsidR="007B1E3D" w:rsidRDefault="00964E43">
            <w:pPr>
              <w:pStyle w:val="ad"/>
              <w:numPr>
                <w:ilvl w:val="0"/>
                <w:numId w:val="55"/>
              </w:numPr>
              <w:autoSpaceDE w:val="0"/>
              <w:autoSpaceDN w:val="0"/>
              <w:adjustRightInd w:val="0"/>
              <w:ind w:firstLineChars="0"/>
              <w:jc w:val="left"/>
              <w:rPr>
                <w:rFonts w:eastAsia="Times New Roman"/>
              </w:rPr>
            </w:pPr>
            <w:r>
              <w:rPr>
                <w:rFonts w:eastAsia="Times New Roman" w:hint="eastAsia"/>
              </w:rPr>
              <w:t>是否有降低</w:t>
            </w:r>
            <w:r>
              <w:rPr>
                <w:rFonts w:eastAsia="Times New Roman"/>
              </w:rPr>
              <w:t>风险的</w:t>
            </w:r>
            <w:r>
              <w:rPr>
                <w:rFonts w:eastAsia="Times New Roman" w:hint="eastAsia"/>
              </w:rPr>
              <w:t>手段</w:t>
            </w:r>
            <w:r>
              <w:rPr>
                <w:rFonts w:eastAsia="Times New Roman"/>
              </w:rPr>
              <w:t>（包括</w:t>
            </w:r>
            <w:r>
              <w:rPr>
                <w:rFonts w:eastAsia="Times New Roman" w:hint="eastAsia"/>
              </w:rPr>
              <w:t>将适应症限制在受益大于风险的亚组中</w:t>
            </w:r>
            <w:r>
              <w:rPr>
                <w:rFonts w:eastAsia="Times New Roman"/>
              </w:rPr>
              <w:t>）</w:t>
            </w:r>
            <w:r>
              <w:rPr>
                <w:rFonts w:eastAsia="Times New Roman" w:hint="eastAsia"/>
              </w:rPr>
              <w:t>？例</w:t>
            </w:r>
            <w:r>
              <w:rPr>
                <w:rFonts w:eastAsia="Times New Roman"/>
              </w:rPr>
              <w:t>如</w:t>
            </w:r>
            <w:r>
              <w:rPr>
                <w:rFonts w:eastAsia="Times New Roman" w:hint="eastAsia"/>
              </w:rPr>
              <w:t>使用产品说明书或标签</w:t>
            </w:r>
            <w:r>
              <w:rPr>
                <w:rFonts w:eastAsia="Times New Roman"/>
              </w:rPr>
              <w:t>，</w:t>
            </w:r>
            <w:r>
              <w:rPr>
                <w:rFonts w:eastAsia="Times New Roman" w:hint="eastAsia"/>
              </w:rPr>
              <w:t>组织培训</w:t>
            </w:r>
            <w:r>
              <w:rPr>
                <w:rFonts w:eastAsia="Times New Roman"/>
              </w:rPr>
              <w:t>，提供附加疗法等</w:t>
            </w:r>
            <w:r>
              <w:rPr>
                <w:rFonts w:eastAsia="Times New Roman" w:hint="eastAsia"/>
              </w:rPr>
              <w:t>手段。</w:t>
            </w:r>
          </w:p>
          <w:p w:rsidR="007B1E3D" w:rsidRDefault="00964E43">
            <w:pPr>
              <w:pStyle w:val="ad"/>
              <w:numPr>
                <w:ilvl w:val="0"/>
                <w:numId w:val="55"/>
              </w:numPr>
              <w:autoSpaceDE w:val="0"/>
              <w:autoSpaceDN w:val="0"/>
              <w:adjustRightInd w:val="0"/>
              <w:ind w:firstLineChars="0"/>
              <w:jc w:val="left"/>
              <w:rPr>
                <w:rFonts w:eastAsia="Times New Roman"/>
              </w:rPr>
            </w:pPr>
            <w:r>
              <w:rPr>
                <w:rFonts w:eastAsia="Times New Roman" w:hint="eastAsia"/>
              </w:rPr>
              <w:t>建议使用哪些降低风险的手段</w:t>
            </w:r>
            <w:r>
              <w:rPr>
                <w:rFonts w:eastAsia="Times New Roman"/>
              </w:rPr>
              <w:t>?</w:t>
            </w:r>
          </w:p>
        </w:tc>
        <w:tc>
          <w:tcPr>
            <w:tcW w:w="1701" w:type="dxa"/>
          </w:tcPr>
          <w:p w:rsidR="007B1E3D" w:rsidRDefault="00964E43">
            <w:pPr>
              <w:rPr>
                <w:szCs w:val="21"/>
              </w:rPr>
            </w:pPr>
            <w:r>
              <w:rPr>
                <w:rFonts w:eastAsia="宋体" w:hAnsi="宋体"/>
                <w:sz w:val="18"/>
                <w:szCs w:val="18"/>
              </w:rPr>
              <w:t>无</w:t>
            </w:r>
            <w:r>
              <w:rPr>
                <w:rFonts w:eastAsia="宋体" w:hAnsi="宋体" w:hint="eastAsia"/>
                <w:sz w:val="18"/>
                <w:szCs w:val="18"/>
              </w:rPr>
              <w:t>替代治疗方案或诊断可</w:t>
            </w:r>
            <w:r>
              <w:rPr>
                <w:rFonts w:eastAsia="宋体" w:hAnsi="宋体"/>
                <w:sz w:val="18"/>
                <w:szCs w:val="18"/>
              </w:rPr>
              <w:t>用于拟定的预期用途。</w:t>
            </w:r>
          </w:p>
        </w:tc>
      </w:tr>
      <w:tr w:rsidR="007B1E3D">
        <w:tc>
          <w:tcPr>
            <w:tcW w:w="1560" w:type="dxa"/>
          </w:tcPr>
          <w:p w:rsidR="007B1E3D" w:rsidRDefault="00964E43">
            <w:pPr>
              <w:jc w:val="center"/>
              <w:rPr>
                <w:rFonts w:eastAsia="Times New Roman"/>
                <w:szCs w:val="21"/>
              </w:rPr>
            </w:pPr>
            <w:r>
              <w:rPr>
                <w:rFonts w:eastAsia="Times New Roman" w:hAnsiTheme="minorEastAsia" w:hint="eastAsia"/>
                <w:b/>
                <w:bCs/>
                <w:szCs w:val="21"/>
              </w:rPr>
              <w:t xml:space="preserve">15. </w:t>
            </w:r>
            <w:r>
              <w:rPr>
                <w:rFonts w:eastAsia="Times New Roman" w:hAnsiTheme="minorEastAsia"/>
                <w:b/>
                <w:bCs/>
                <w:szCs w:val="21"/>
              </w:rPr>
              <w:t>上市后数据</w:t>
            </w:r>
          </w:p>
        </w:tc>
        <w:tc>
          <w:tcPr>
            <w:tcW w:w="5386" w:type="dxa"/>
          </w:tcPr>
          <w:p w:rsidR="007B1E3D" w:rsidRDefault="00964E43">
            <w:pPr>
              <w:pStyle w:val="ad"/>
              <w:numPr>
                <w:ilvl w:val="0"/>
                <w:numId w:val="56"/>
              </w:numPr>
              <w:autoSpaceDE w:val="0"/>
              <w:autoSpaceDN w:val="0"/>
              <w:adjustRightInd w:val="0"/>
              <w:ind w:firstLineChars="0"/>
              <w:jc w:val="left"/>
              <w:rPr>
                <w:rFonts w:eastAsia="Times New Roman"/>
              </w:rPr>
            </w:pPr>
            <w:r>
              <w:rPr>
                <w:rFonts w:eastAsia="Times New Roman"/>
              </w:rPr>
              <w:t>市场上是否还有</w:t>
            </w:r>
            <w:r>
              <w:rPr>
                <w:rFonts w:eastAsia="Times New Roman" w:hint="eastAsia"/>
              </w:rPr>
              <w:t>其他</w:t>
            </w:r>
            <w:r>
              <w:rPr>
                <w:rFonts w:eastAsia="Times New Roman"/>
              </w:rPr>
              <w:t xml:space="preserve">类似适应症的器械? </w:t>
            </w:r>
            <w:r>
              <w:rPr>
                <w:rFonts w:eastAsia="Times New Roman" w:hint="eastAsia"/>
              </w:rPr>
              <w:t>这些同类器械</w:t>
            </w:r>
            <w:r>
              <w:rPr>
                <w:rFonts w:eastAsia="Times New Roman"/>
              </w:rPr>
              <w:t>的有效性和</w:t>
            </w:r>
            <w:r>
              <w:rPr>
                <w:rFonts w:eastAsia="Times New Roman" w:hint="eastAsia"/>
              </w:rPr>
              <w:t>不良</w:t>
            </w:r>
            <w:r>
              <w:rPr>
                <w:rFonts w:eastAsia="Times New Roman"/>
              </w:rPr>
              <w:t>事件发生率是否与</w:t>
            </w:r>
            <w:r>
              <w:rPr>
                <w:rFonts w:eastAsia="Times New Roman" w:hint="eastAsia"/>
              </w:rPr>
              <w:t>申报</w:t>
            </w:r>
            <w:r>
              <w:rPr>
                <w:rFonts w:eastAsia="Times New Roman"/>
              </w:rPr>
              <w:t>器械</w:t>
            </w:r>
            <w:r>
              <w:rPr>
                <w:rFonts w:eastAsia="Times New Roman" w:hint="eastAsia"/>
              </w:rPr>
              <w:t>的预期发生率相似</w:t>
            </w:r>
            <w:r>
              <w:rPr>
                <w:rFonts w:eastAsia="Times New Roman"/>
              </w:rPr>
              <w:t>?</w:t>
            </w:r>
          </w:p>
          <w:p w:rsidR="007B1E3D" w:rsidRDefault="00964E43">
            <w:pPr>
              <w:pStyle w:val="ad"/>
              <w:numPr>
                <w:ilvl w:val="0"/>
                <w:numId w:val="56"/>
              </w:numPr>
              <w:autoSpaceDE w:val="0"/>
              <w:autoSpaceDN w:val="0"/>
              <w:adjustRightInd w:val="0"/>
              <w:ind w:firstLineChars="0"/>
              <w:jc w:val="left"/>
              <w:rPr>
                <w:rFonts w:eastAsia="Times New Roman"/>
              </w:rPr>
            </w:pPr>
            <w:r>
              <w:rPr>
                <w:rFonts w:eastAsia="Times New Roman" w:hint="eastAsia"/>
              </w:rPr>
              <w:t>已</w:t>
            </w:r>
            <w:r>
              <w:rPr>
                <w:rFonts w:eastAsia="Times New Roman"/>
              </w:rPr>
              <w:t>有</w:t>
            </w:r>
            <w:r>
              <w:rPr>
                <w:rFonts w:eastAsia="Times New Roman" w:hint="eastAsia"/>
              </w:rPr>
              <w:t>的</w:t>
            </w:r>
            <w:r>
              <w:rPr>
                <w:rFonts w:eastAsia="Times New Roman"/>
              </w:rPr>
              <w:t>上市后数据是否会改变</w:t>
            </w:r>
            <w:r>
              <w:rPr>
                <w:rFonts w:eastAsia="Times New Roman" w:hint="eastAsia"/>
              </w:rPr>
              <w:t>已上市同类产品的</w:t>
            </w:r>
            <w:r>
              <w:rPr>
                <w:rFonts w:eastAsia="Times New Roman"/>
              </w:rPr>
              <w:t>风险受益评</w:t>
            </w:r>
            <w:r>
              <w:rPr>
                <w:rFonts w:eastAsia="Times New Roman" w:hint="eastAsia"/>
              </w:rPr>
              <w:t>估</w:t>
            </w:r>
            <w:r>
              <w:rPr>
                <w:rFonts w:eastAsia="Times New Roman"/>
              </w:rPr>
              <w:t>?</w:t>
            </w:r>
          </w:p>
          <w:p w:rsidR="007B1E3D" w:rsidRDefault="00964E43">
            <w:pPr>
              <w:pStyle w:val="ad"/>
              <w:numPr>
                <w:ilvl w:val="0"/>
                <w:numId w:val="56"/>
              </w:numPr>
              <w:autoSpaceDE w:val="0"/>
              <w:autoSpaceDN w:val="0"/>
              <w:adjustRightInd w:val="0"/>
              <w:ind w:firstLineChars="0"/>
              <w:jc w:val="left"/>
              <w:rPr>
                <w:rFonts w:eastAsia="Times New Roman"/>
              </w:rPr>
            </w:pPr>
            <w:r>
              <w:rPr>
                <w:rFonts w:eastAsia="Times New Roman" w:hint="eastAsia"/>
              </w:rPr>
              <w:t>根据</w:t>
            </w:r>
            <w:r>
              <w:rPr>
                <w:rFonts w:eastAsia="Times New Roman"/>
              </w:rPr>
              <w:t>上述风险受益评价，是否</w:t>
            </w:r>
            <w:r>
              <w:rPr>
                <w:rFonts w:eastAsia="Times New Roman" w:hint="eastAsia"/>
              </w:rPr>
              <w:t>有理由</w:t>
            </w:r>
            <w:r>
              <w:rPr>
                <w:rFonts w:eastAsia="Times New Roman"/>
              </w:rPr>
              <w:t>在上市后考虑进一步评价以下</w:t>
            </w:r>
            <w:r>
              <w:rPr>
                <w:rFonts w:eastAsia="Times New Roman" w:hint="eastAsia"/>
              </w:rPr>
              <w:t>方面</w:t>
            </w:r>
            <w:r>
              <w:rPr>
                <w:rFonts w:eastAsia="Times New Roman"/>
              </w:rPr>
              <w:t>?</w:t>
            </w:r>
          </w:p>
          <w:p w:rsidR="007B1E3D" w:rsidRDefault="00964E43">
            <w:pPr>
              <w:pStyle w:val="ad"/>
              <w:numPr>
                <w:ilvl w:val="1"/>
                <w:numId w:val="57"/>
              </w:numPr>
              <w:autoSpaceDE w:val="0"/>
              <w:autoSpaceDN w:val="0"/>
              <w:adjustRightInd w:val="0"/>
              <w:ind w:firstLineChars="0"/>
              <w:jc w:val="left"/>
              <w:rPr>
                <w:rFonts w:eastAsia="Times New Roman"/>
              </w:rPr>
            </w:pPr>
            <w:r>
              <w:rPr>
                <w:rFonts w:eastAsia="Times New Roman" w:hint="eastAsia"/>
              </w:rPr>
              <w:t>医疗器械的长期性能表现</w:t>
            </w:r>
          </w:p>
          <w:p w:rsidR="007B1E3D" w:rsidRDefault="00964E43">
            <w:pPr>
              <w:pStyle w:val="ad"/>
              <w:numPr>
                <w:ilvl w:val="1"/>
                <w:numId w:val="57"/>
              </w:numPr>
              <w:autoSpaceDE w:val="0"/>
              <w:autoSpaceDN w:val="0"/>
              <w:adjustRightInd w:val="0"/>
              <w:ind w:firstLineChars="0"/>
              <w:jc w:val="left"/>
              <w:rPr>
                <w:rFonts w:eastAsia="Times New Roman"/>
              </w:rPr>
            </w:pPr>
            <w:r>
              <w:rPr>
                <w:rFonts w:eastAsia="Times New Roman"/>
              </w:rPr>
              <w:t>培训项目的有效性或</w:t>
            </w:r>
            <w:r>
              <w:rPr>
                <w:rFonts w:eastAsia="Times New Roman" w:hint="eastAsia"/>
              </w:rPr>
              <w:t>使用者</w:t>
            </w:r>
            <w:r>
              <w:rPr>
                <w:rFonts w:eastAsia="Times New Roman"/>
              </w:rPr>
              <w:t>使用器械的偏好</w:t>
            </w:r>
          </w:p>
          <w:p w:rsidR="007B1E3D" w:rsidRDefault="00964E43">
            <w:pPr>
              <w:pStyle w:val="ad"/>
              <w:numPr>
                <w:ilvl w:val="1"/>
                <w:numId w:val="57"/>
              </w:numPr>
              <w:autoSpaceDE w:val="0"/>
              <w:autoSpaceDN w:val="0"/>
              <w:adjustRightInd w:val="0"/>
              <w:ind w:firstLineChars="0"/>
              <w:jc w:val="left"/>
              <w:rPr>
                <w:rFonts w:eastAsia="Times New Roman"/>
              </w:rPr>
            </w:pPr>
            <w:r>
              <w:rPr>
                <w:rFonts w:eastAsia="Times New Roman"/>
              </w:rPr>
              <w:lastRenderedPageBreak/>
              <w:t>亚组</w:t>
            </w:r>
            <w:r>
              <w:rPr>
                <w:rFonts w:eastAsia="Times New Roman" w:hint="eastAsia"/>
              </w:rPr>
              <w:t>人群</w:t>
            </w:r>
            <w:r>
              <w:rPr>
                <w:rFonts w:eastAsia="Times New Roman"/>
              </w:rPr>
              <w:t>（</w:t>
            </w:r>
            <w:r>
              <w:rPr>
                <w:rFonts w:eastAsia="Times New Roman" w:hint="eastAsia"/>
              </w:rPr>
              <w:t>例如儿童、女性</w:t>
            </w:r>
            <w:r>
              <w:rPr>
                <w:rFonts w:eastAsia="Times New Roman"/>
              </w:rPr>
              <w:t>）</w:t>
            </w:r>
          </w:p>
          <w:p w:rsidR="007B1E3D" w:rsidRDefault="00964E43">
            <w:pPr>
              <w:pStyle w:val="ad"/>
              <w:numPr>
                <w:ilvl w:val="1"/>
                <w:numId w:val="57"/>
              </w:numPr>
              <w:autoSpaceDE w:val="0"/>
              <w:autoSpaceDN w:val="0"/>
              <w:adjustRightInd w:val="0"/>
              <w:ind w:firstLineChars="0"/>
              <w:jc w:val="left"/>
              <w:rPr>
                <w:rFonts w:eastAsia="Times New Roman"/>
              </w:rPr>
            </w:pPr>
            <w:r>
              <w:rPr>
                <w:rFonts w:eastAsia="Times New Roman" w:hint="eastAsia"/>
              </w:rPr>
              <w:t>罕</w:t>
            </w:r>
            <w:r>
              <w:rPr>
                <w:rFonts w:eastAsia="Times New Roman"/>
              </w:rPr>
              <w:t>见的不良事件</w:t>
            </w:r>
          </w:p>
          <w:p w:rsidR="007B1E3D" w:rsidRDefault="00964E43">
            <w:pPr>
              <w:pStyle w:val="ad"/>
              <w:numPr>
                <w:ilvl w:val="0"/>
                <w:numId w:val="56"/>
              </w:numPr>
              <w:autoSpaceDE w:val="0"/>
              <w:autoSpaceDN w:val="0"/>
              <w:adjustRightInd w:val="0"/>
              <w:ind w:firstLineChars="0"/>
              <w:jc w:val="left"/>
              <w:rPr>
                <w:rFonts w:eastAsia="Times New Roman"/>
              </w:rPr>
            </w:pPr>
            <w:r>
              <w:rPr>
                <w:rFonts w:eastAsia="Times New Roman" w:hint="eastAsia"/>
              </w:rPr>
              <w:t>是否有理由预计申报</w:t>
            </w:r>
            <w:r>
              <w:rPr>
                <w:rFonts w:eastAsia="Times New Roman"/>
              </w:rPr>
              <w:t>器械的“真实世界”性能</w:t>
            </w:r>
            <w:r>
              <w:rPr>
                <w:rFonts w:eastAsia="Times New Roman" w:hint="eastAsia"/>
              </w:rPr>
              <w:t>表现</w:t>
            </w:r>
            <w:r>
              <w:rPr>
                <w:rFonts w:eastAsia="Times New Roman"/>
              </w:rPr>
              <w:t>和上市前</w:t>
            </w:r>
            <w:r>
              <w:rPr>
                <w:rFonts w:eastAsia="Times New Roman" w:hint="eastAsia"/>
              </w:rPr>
              <w:t>的表现</w:t>
            </w:r>
            <w:r>
              <w:rPr>
                <w:rFonts w:eastAsia="Times New Roman"/>
              </w:rPr>
              <w:t>有</w:t>
            </w:r>
            <w:r>
              <w:rPr>
                <w:rFonts w:eastAsia="Times New Roman" w:hint="eastAsia"/>
              </w:rPr>
              <w:t>显著</w:t>
            </w:r>
            <w:r>
              <w:rPr>
                <w:rFonts w:eastAsia="Times New Roman"/>
              </w:rPr>
              <w:t>差异?</w:t>
            </w:r>
          </w:p>
          <w:p w:rsidR="007B1E3D" w:rsidRDefault="00964E43">
            <w:pPr>
              <w:pStyle w:val="ad"/>
              <w:numPr>
                <w:ilvl w:val="0"/>
                <w:numId w:val="56"/>
              </w:numPr>
              <w:autoSpaceDE w:val="0"/>
              <w:autoSpaceDN w:val="0"/>
              <w:adjustRightInd w:val="0"/>
              <w:ind w:firstLineChars="0"/>
              <w:jc w:val="left"/>
              <w:rPr>
                <w:rFonts w:eastAsia="Times New Roman"/>
              </w:rPr>
            </w:pPr>
            <w:r>
              <w:rPr>
                <w:rFonts w:eastAsia="Times New Roman" w:hint="eastAsia"/>
              </w:rPr>
              <w:t>是否有用以支持此批准的数据可以推迟到上市后收集?</w:t>
            </w:r>
            <w:r>
              <w:rPr>
                <w:rFonts w:eastAsia="Times New Roman"/>
              </w:rPr>
              <w:t xml:space="preserve"> </w:t>
            </w:r>
          </w:p>
        </w:tc>
        <w:tc>
          <w:tcPr>
            <w:tcW w:w="1701" w:type="dxa"/>
          </w:tcPr>
          <w:p w:rsidR="007B1E3D" w:rsidRDefault="00964E43">
            <w:pPr>
              <w:rPr>
                <w:szCs w:val="21"/>
              </w:rPr>
            </w:pPr>
            <w:r>
              <w:rPr>
                <w:rFonts w:eastAsia="宋体" w:hAnsi="宋体"/>
                <w:sz w:val="18"/>
                <w:szCs w:val="18"/>
              </w:rPr>
              <w:lastRenderedPageBreak/>
              <w:t>如果确定器械是可批准的，则</w:t>
            </w:r>
            <w:r>
              <w:rPr>
                <w:rFonts w:eastAsia="宋体" w:hAnsi="宋体" w:hint="eastAsia"/>
                <w:sz w:val="18"/>
                <w:szCs w:val="18"/>
              </w:rPr>
              <w:t>可能需要补充</w:t>
            </w:r>
            <w:r>
              <w:rPr>
                <w:rFonts w:eastAsia="宋体" w:hAnsi="宋体"/>
                <w:sz w:val="18"/>
                <w:szCs w:val="18"/>
              </w:rPr>
              <w:t>（上市后）信息</w:t>
            </w:r>
            <w:r>
              <w:rPr>
                <w:rFonts w:eastAsia="宋体" w:hAnsi="宋体" w:hint="eastAsia"/>
                <w:sz w:val="18"/>
                <w:szCs w:val="18"/>
              </w:rPr>
              <w:t>，以</w:t>
            </w:r>
            <w:r>
              <w:rPr>
                <w:rFonts w:eastAsia="宋体" w:hAnsi="宋体"/>
                <w:sz w:val="18"/>
                <w:szCs w:val="18"/>
              </w:rPr>
              <w:t>详细说明对不确定因素的理解以及患者的风险</w:t>
            </w:r>
            <w:r>
              <w:rPr>
                <w:rFonts w:eastAsia="宋体" w:hAnsi="宋体"/>
                <w:sz w:val="18"/>
                <w:szCs w:val="18"/>
              </w:rPr>
              <w:lastRenderedPageBreak/>
              <w:t>承受能力及对</w:t>
            </w:r>
            <w:r>
              <w:rPr>
                <w:rFonts w:eastAsia="宋体" w:hAnsi="宋体" w:hint="eastAsia"/>
                <w:sz w:val="18"/>
                <w:szCs w:val="18"/>
              </w:rPr>
              <w:t>受</w:t>
            </w:r>
            <w:r>
              <w:rPr>
                <w:rFonts w:eastAsia="宋体" w:hAnsi="宋体"/>
                <w:sz w:val="18"/>
                <w:szCs w:val="18"/>
              </w:rPr>
              <w:t>益的观点</w:t>
            </w:r>
            <w:r>
              <w:rPr>
                <w:rFonts w:eastAsia="宋体" w:hAnsi="宋体" w:hint="eastAsia"/>
                <w:sz w:val="18"/>
                <w:szCs w:val="18"/>
              </w:rPr>
              <w:t>。</w:t>
            </w:r>
          </w:p>
        </w:tc>
      </w:tr>
      <w:tr w:rsidR="007B1E3D">
        <w:tc>
          <w:tcPr>
            <w:tcW w:w="1560" w:type="dxa"/>
          </w:tcPr>
          <w:p w:rsidR="007B1E3D" w:rsidRDefault="00964E43">
            <w:pPr>
              <w:jc w:val="center"/>
              <w:rPr>
                <w:rFonts w:eastAsia="Times New Roman" w:hAnsiTheme="minorEastAsia"/>
                <w:b/>
                <w:bCs/>
                <w:szCs w:val="21"/>
              </w:rPr>
            </w:pPr>
            <w:r>
              <w:rPr>
                <w:rFonts w:eastAsia="Times New Roman" w:hAnsiTheme="minorEastAsia" w:hint="eastAsia"/>
                <w:b/>
                <w:bCs/>
                <w:szCs w:val="21"/>
              </w:rPr>
              <w:lastRenderedPageBreak/>
              <w:t xml:space="preserve">16. </w:t>
            </w:r>
            <w:r>
              <w:rPr>
                <w:rFonts w:eastAsia="Times New Roman" w:hAnsiTheme="minorEastAsia"/>
                <w:b/>
                <w:bCs/>
                <w:szCs w:val="21"/>
              </w:rPr>
              <w:t>解决未满足医疗需求的新技术</w:t>
            </w:r>
          </w:p>
        </w:tc>
        <w:tc>
          <w:tcPr>
            <w:tcW w:w="5386" w:type="dxa"/>
          </w:tcPr>
          <w:p w:rsidR="007B1E3D" w:rsidRDefault="00964E43">
            <w:pPr>
              <w:pStyle w:val="ad"/>
              <w:ind w:left="420" w:firstLineChars="0" w:firstLine="0"/>
              <w:rPr>
                <w:rFonts w:eastAsia="Times New Roman"/>
              </w:rPr>
            </w:pPr>
            <w:r>
              <w:rPr>
                <w:rFonts w:eastAsia="Times New Roman" w:hint="eastAsia"/>
              </w:rPr>
              <w:t>这个器械解决的医疗需求多大程度能通过现有治疗方法满足?</w:t>
            </w:r>
          </w:p>
        </w:tc>
        <w:tc>
          <w:tcPr>
            <w:tcW w:w="1701" w:type="dxa"/>
          </w:tcPr>
          <w:p w:rsidR="007B1E3D" w:rsidRDefault="00964E43">
            <w:pPr>
              <w:rPr>
                <w:rFonts w:eastAsia="Times New Roman"/>
                <w:szCs w:val="21"/>
              </w:rPr>
            </w:pPr>
            <w:r>
              <w:rPr>
                <w:rFonts w:eastAsia="宋体" w:hAnsi="宋体" w:hint="eastAsia"/>
                <w:sz w:val="18"/>
                <w:szCs w:val="18"/>
              </w:rPr>
              <w:t>此</w:t>
            </w:r>
            <w:r>
              <w:rPr>
                <w:rFonts w:eastAsia="宋体" w:hAnsi="宋体"/>
                <w:sz w:val="18"/>
                <w:szCs w:val="18"/>
              </w:rPr>
              <w:t>技术非最新的。</w:t>
            </w:r>
          </w:p>
        </w:tc>
      </w:tr>
      <w:tr w:rsidR="007B1E3D">
        <w:tc>
          <w:tcPr>
            <w:tcW w:w="1560" w:type="dxa"/>
          </w:tcPr>
          <w:p w:rsidR="007B1E3D" w:rsidRDefault="00964E43">
            <w:pPr>
              <w:jc w:val="center"/>
              <w:rPr>
                <w:rFonts w:eastAsia="Times New Roman"/>
                <w:szCs w:val="21"/>
              </w:rPr>
            </w:pPr>
            <w:r>
              <w:rPr>
                <w:rFonts w:eastAsia="Times New Roman" w:hAnsiTheme="minorEastAsia"/>
                <w:b/>
                <w:bCs/>
                <w:szCs w:val="21"/>
              </w:rPr>
              <w:t>受益总结</w:t>
            </w:r>
          </w:p>
        </w:tc>
        <w:tc>
          <w:tcPr>
            <w:tcW w:w="5386" w:type="dxa"/>
          </w:tcPr>
          <w:p w:rsidR="007B1E3D" w:rsidRDefault="00964E43">
            <w:pPr>
              <w:jc w:val="center"/>
              <w:rPr>
                <w:rFonts w:eastAsia="Times New Roman"/>
                <w:szCs w:val="21"/>
              </w:rPr>
            </w:pPr>
            <w:r>
              <w:rPr>
                <w:rFonts w:eastAsia="Times New Roman" w:hAnsiTheme="minorEastAsia"/>
                <w:b/>
                <w:bCs/>
                <w:szCs w:val="21"/>
              </w:rPr>
              <w:t>风险总结</w:t>
            </w:r>
          </w:p>
        </w:tc>
        <w:tc>
          <w:tcPr>
            <w:tcW w:w="1701" w:type="dxa"/>
          </w:tcPr>
          <w:p w:rsidR="007B1E3D" w:rsidRDefault="00964E43">
            <w:pPr>
              <w:jc w:val="center"/>
              <w:rPr>
                <w:rFonts w:eastAsia="Times New Roman"/>
                <w:szCs w:val="21"/>
              </w:rPr>
            </w:pPr>
            <w:r>
              <w:rPr>
                <w:rFonts w:eastAsia="Times New Roman" w:hAnsiTheme="minorEastAsia"/>
                <w:b/>
                <w:bCs/>
                <w:szCs w:val="21"/>
              </w:rPr>
              <w:t>其他因素总结</w:t>
            </w:r>
          </w:p>
        </w:tc>
      </w:tr>
      <w:tr w:rsidR="007B1E3D">
        <w:tc>
          <w:tcPr>
            <w:tcW w:w="1560" w:type="dxa"/>
          </w:tcPr>
          <w:p w:rsidR="007B1E3D" w:rsidRDefault="00964E43">
            <w:pPr>
              <w:jc w:val="left"/>
              <w:rPr>
                <w:rFonts w:hAnsiTheme="minorEastAsia"/>
                <w:b/>
                <w:bCs/>
                <w:szCs w:val="21"/>
              </w:rPr>
            </w:pPr>
            <w:r>
              <w:rPr>
                <w:rFonts w:eastAsia="宋体" w:hAnsi="宋体"/>
                <w:sz w:val="18"/>
                <w:szCs w:val="18"/>
              </w:rPr>
              <w:t>在此</w:t>
            </w:r>
            <w:r>
              <w:rPr>
                <w:rFonts w:eastAsia="宋体" w:hAnsi="宋体" w:hint="eastAsia"/>
                <w:sz w:val="18"/>
                <w:szCs w:val="18"/>
              </w:rPr>
              <w:t>案例中</w:t>
            </w:r>
            <w:r>
              <w:rPr>
                <w:rFonts w:eastAsia="宋体" w:hAnsi="宋体"/>
                <w:sz w:val="18"/>
                <w:szCs w:val="18"/>
              </w:rPr>
              <w:t>的</w:t>
            </w:r>
            <w:r>
              <w:rPr>
                <w:rFonts w:eastAsia="宋体" w:hAnsi="宋体" w:hint="eastAsia"/>
                <w:sz w:val="18"/>
                <w:szCs w:val="18"/>
              </w:rPr>
              <w:t>受</w:t>
            </w:r>
            <w:r>
              <w:rPr>
                <w:rFonts w:eastAsia="宋体" w:hAnsi="宋体"/>
                <w:sz w:val="18"/>
                <w:szCs w:val="18"/>
              </w:rPr>
              <w:t>益是避免绝大部分</w:t>
            </w:r>
            <w:r>
              <w:rPr>
                <w:rFonts w:eastAsia="宋体"/>
                <w:sz w:val="18"/>
                <w:szCs w:val="18"/>
              </w:rPr>
              <w:t>BIRADS 4</w:t>
            </w:r>
            <w:r>
              <w:rPr>
                <w:rFonts w:eastAsia="宋体" w:hAnsi="宋体"/>
                <w:sz w:val="18"/>
                <w:szCs w:val="18"/>
              </w:rPr>
              <w:t>患者出现与活组织检查有关</w:t>
            </w:r>
            <w:r>
              <w:rPr>
                <w:rFonts w:eastAsia="宋体" w:hAnsi="宋体" w:hint="eastAsia"/>
                <w:sz w:val="18"/>
                <w:szCs w:val="18"/>
              </w:rPr>
              <w:t>的</w:t>
            </w:r>
            <w:r>
              <w:rPr>
                <w:rFonts w:eastAsia="宋体" w:hAnsi="宋体"/>
                <w:sz w:val="18"/>
                <w:szCs w:val="18"/>
              </w:rPr>
              <w:t>发病。</w:t>
            </w:r>
          </w:p>
        </w:tc>
        <w:tc>
          <w:tcPr>
            <w:tcW w:w="5386" w:type="dxa"/>
          </w:tcPr>
          <w:p w:rsidR="007B1E3D" w:rsidRDefault="00964E43">
            <w:pPr>
              <w:jc w:val="left"/>
              <w:rPr>
                <w:rFonts w:hAnsiTheme="minorEastAsia"/>
                <w:b/>
                <w:bCs/>
                <w:szCs w:val="21"/>
              </w:rPr>
            </w:pPr>
            <w:r>
              <w:rPr>
                <w:rFonts w:eastAsia="宋体" w:hAnsi="宋体"/>
                <w:sz w:val="18"/>
                <w:szCs w:val="18"/>
              </w:rPr>
              <w:t>约有</w:t>
            </w:r>
            <w:r>
              <w:rPr>
                <w:rFonts w:eastAsia="宋体"/>
                <w:sz w:val="18"/>
                <w:szCs w:val="18"/>
              </w:rPr>
              <w:t>1</w:t>
            </w:r>
            <w:r>
              <w:rPr>
                <w:rFonts w:eastAsia="宋体" w:hAnsi="宋体" w:hint="eastAsia"/>
                <w:sz w:val="18"/>
                <w:szCs w:val="18"/>
              </w:rPr>
              <w:t>%</w:t>
            </w:r>
            <w:r>
              <w:rPr>
                <w:rFonts w:eastAsia="宋体" w:hAnsi="宋体"/>
                <w:sz w:val="18"/>
                <w:szCs w:val="18"/>
              </w:rPr>
              <w:t>的被测患者（略高于</w:t>
            </w:r>
            <w:r>
              <w:rPr>
                <w:rFonts w:eastAsia="宋体"/>
                <w:sz w:val="18"/>
                <w:szCs w:val="18"/>
              </w:rPr>
              <w:t>1</w:t>
            </w:r>
            <w:r>
              <w:rPr>
                <w:rFonts w:eastAsia="宋体" w:hAnsi="宋体" w:hint="eastAsia"/>
                <w:sz w:val="18"/>
                <w:szCs w:val="18"/>
              </w:rPr>
              <w:t>%</w:t>
            </w:r>
            <w:r>
              <w:rPr>
                <w:rFonts w:eastAsia="宋体" w:hAnsi="宋体"/>
                <w:sz w:val="18"/>
                <w:szCs w:val="18"/>
              </w:rPr>
              <w:t>的测试结果呈阴性的患者）延迟了乳腺癌的检测</w:t>
            </w:r>
            <w:r>
              <w:rPr>
                <w:rFonts w:eastAsia="宋体"/>
                <w:sz w:val="18"/>
                <w:szCs w:val="18"/>
              </w:rPr>
              <w:t>/</w:t>
            </w:r>
            <w:r>
              <w:rPr>
                <w:rFonts w:eastAsia="宋体" w:hAnsi="宋体"/>
                <w:sz w:val="18"/>
                <w:szCs w:val="18"/>
              </w:rPr>
              <w:t>治疗。</w:t>
            </w:r>
          </w:p>
        </w:tc>
        <w:tc>
          <w:tcPr>
            <w:tcW w:w="1701" w:type="dxa"/>
          </w:tcPr>
          <w:p w:rsidR="007B1E3D" w:rsidRDefault="00964E43">
            <w:pPr>
              <w:jc w:val="left"/>
              <w:rPr>
                <w:rFonts w:hAnsiTheme="minorEastAsia"/>
                <w:b/>
                <w:bCs/>
                <w:szCs w:val="21"/>
              </w:rPr>
            </w:pPr>
            <w:r>
              <w:rPr>
                <w:rFonts w:eastAsia="宋体" w:hAnsi="宋体"/>
                <w:sz w:val="18"/>
                <w:szCs w:val="18"/>
              </w:rPr>
              <w:t>在当前的实践中，约</w:t>
            </w:r>
            <w:r>
              <w:rPr>
                <w:rFonts w:eastAsia="宋体"/>
                <w:sz w:val="18"/>
                <w:szCs w:val="18"/>
              </w:rPr>
              <w:t>2</w:t>
            </w:r>
            <w:r>
              <w:rPr>
                <w:rFonts w:eastAsia="宋体" w:hAnsi="宋体" w:hint="eastAsia"/>
                <w:sz w:val="18"/>
                <w:szCs w:val="18"/>
              </w:rPr>
              <w:t>%</w:t>
            </w:r>
            <w:r>
              <w:rPr>
                <w:rFonts w:eastAsia="宋体" w:hAnsi="宋体"/>
                <w:sz w:val="18"/>
                <w:szCs w:val="18"/>
              </w:rPr>
              <w:t>的乳房</w:t>
            </w:r>
            <w:r>
              <w:rPr>
                <w:rFonts w:eastAsia="宋体"/>
                <w:sz w:val="18"/>
                <w:szCs w:val="18"/>
              </w:rPr>
              <w:t>X</w:t>
            </w:r>
            <w:r>
              <w:rPr>
                <w:rFonts w:eastAsia="宋体" w:hAnsi="宋体"/>
                <w:sz w:val="18"/>
                <w:szCs w:val="18"/>
              </w:rPr>
              <w:t>线照相术结果异常的患者（即</w:t>
            </w:r>
            <w:r>
              <w:rPr>
                <w:rFonts w:eastAsia="宋体"/>
                <w:sz w:val="18"/>
                <w:szCs w:val="18"/>
              </w:rPr>
              <w:t>BI-RADS 3</w:t>
            </w:r>
            <w:r>
              <w:rPr>
                <w:rFonts w:eastAsia="宋体" w:hAnsi="宋体"/>
                <w:sz w:val="18"/>
                <w:szCs w:val="18"/>
              </w:rPr>
              <w:t>）</w:t>
            </w:r>
            <w:r>
              <w:rPr>
                <w:rFonts w:eastAsia="宋体" w:hAnsi="宋体" w:hint="eastAsia"/>
                <w:sz w:val="18"/>
                <w:szCs w:val="18"/>
              </w:rPr>
              <w:t>，由于活组织检查的推迟，</w:t>
            </w:r>
            <w:r>
              <w:rPr>
                <w:rFonts w:eastAsia="宋体" w:hAnsi="宋体"/>
                <w:sz w:val="18"/>
                <w:szCs w:val="18"/>
              </w:rPr>
              <w:t>在随访检查之前可能检测不到乳腺癌</w:t>
            </w:r>
            <w:r>
              <w:rPr>
                <w:rFonts w:eastAsia="宋体" w:hAnsi="宋体" w:hint="eastAsia"/>
                <w:sz w:val="18"/>
                <w:szCs w:val="18"/>
              </w:rPr>
              <w:t>。</w:t>
            </w:r>
          </w:p>
        </w:tc>
      </w:tr>
      <w:tr w:rsidR="007B1E3D">
        <w:tc>
          <w:tcPr>
            <w:tcW w:w="8647" w:type="dxa"/>
            <w:gridSpan w:val="3"/>
          </w:tcPr>
          <w:p w:rsidR="007B1E3D" w:rsidRDefault="00964E43">
            <w:pPr>
              <w:adjustRightInd w:val="0"/>
              <w:snapToGrid w:val="0"/>
              <w:spacing w:line="360" w:lineRule="auto"/>
              <w:rPr>
                <w:rFonts w:hAnsi="宋体"/>
                <w:b/>
                <w:sz w:val="18"/>
                <w:szCs w:val="18"/>
              </w:rPr>
            </w:pPr>
            <w:r>
              <w:rPr>
                <w:rFonts w:hAnsi="宋体" w:hint="eastAsia"/>
                <w:b/>
                <w:sz w:val="18"/>
                <w:szCs w:val="18"/>
              </w:rPr>
              <w:t>结论</w:t>
            </w:r>
          </w:p>
          <w:p w:rsidR="007B1E3D" w:rsidRDefault="00964E43">
            <w:pPr>
              <w:jc w:val="left"/>
              <w:rPr>
                <w:rFonts w:eastAsia="宋体" w:hAnsi="宋体"/>
                <w:sz w:val="18"/>
                <w:szCs w:val="18"/>
              </w:rPr>
            </w:pPr>
            <w:r>
              <w:rPr>
                <w:rFonts w:eastAsia="宋体" w:hAnsi="宋体" w:hint="eastAsia"/>
                <w:sz w:val="18"/>
                <w:szCs w:val="18"/>
              </w:rPr>
              <w:t>可能受益是否大于可能风险？</w:t>
            </w:r>
          </w:p>
        </w:tc>
      </w:tr>
      <w:tr w:rsidR="007B1E3D">
        <w:tc>
          <w:tcPr>
            <w:tcW w:w="8647" w:type="dxa"/>
            <w:gridSpan w:val="3"/>
          </w:tcPr>
          <w:p w:rsidR="007B1E3D" w:rsidRDefault="00964E43">
            <w:pPr>
              <w:jc w:val="left"/>
              <w:rPr>
                <w:rFonts w:eastAsia="宋体" w:hAnsi="宋体"/>
                <w:sz w:val="18"/>
                <w:szCs w:val="18"/>
              </w:rPr>
            </w:pPr>
            <w:r>
              <w:rPr>
                <w:rFonts w:hAnsi="宋体" w:hint="eastAsia"/>
                <w:b/>
                <w:sz w:val="18"/>
                <w:szCs w:val="18"/>
              </w:rPr>
              <w:t>合理地定义了受益和风险的种类和可能性。提出了针对可接受风险的临床实践参考，其与检查出的性能特征一致。未直接说明不同类型的受益与风险的权重，需要其他信息以确定二者的权衡是否可接受。考虑到受益的不确定性和（极少数患者）风险的实质性，该器械可能会被决定不予批准。</w:t>
            </w:r>
          </w:p>
        </w:tc>
      </w:tr>
      <w:bookmarkEnd w:id="5"/>
    </w:tbl>
    <w:p w:rsidR="007B1E3D" w:rsidRDefault="00964E43">
      <w:pPr>
        <w:widowControl/>
        <w:jc w:val="left"/>
        <w:rPr>
          <w:rFonts w:ascii="黑体" w:eastAsia="黑体" w:hAnsi="黑体" w:cs="Arial"/>
          <w:bCs/>
          <w:kern w:val="0"/>
          <w:sz w:val="32"/>
          <w:szCs w:val="32"/>
        </w:rPr>
      </w:pPr>
      <w:r>
        <w:rPr>
          <w:rFonts w:ascii="黑体" w:eastAsia="黑体" w:hAnsi="黑体" w:cs="Arial"/>
          <w:bCs/>
          <w:kern w:val="0"/>
          <w:sz w:val="32"/>
          <w:szCs w:val="32"/>
        </w:rPr>
        <w:br w:type="page"/>
      </w:r>
    </w:p>
    <w:p w:rsidR="007B1E3D" w:rsidRDefault="00964E43">
      <w:pPr>
        <w:pStyle w:val="ad"/>
        <w:ind w:left="420" w:firstLineChars="0" w:firstLine="0"/>
        <w:jc w:val="center"/>
        <w:outlineLvl w:val="0"/>
        <w:rPr>
          <w:rFonts w:ascii="黑体" w:eastAsia="黑体" w:hAnsi="黑体" w:cs="Arial"/>
          <w:bCs/>
          <w:kern w:val="0"/>
          <w:sz w:val="32"/>
          <w:szCs w:val="32"/>
        </w:rPr>
      </w:pPr>
      <w:r>
        <w:rPr>
          <w:rFonts w:ascii="黑体" w:eastAsia="黑体" w:hAnsi="黑体" w:cs="Arial" w:hint="eastAsia"/>
          <w:bCs/>
          <w:kern w:val="0"/>
          <w:sz w:val="32"/>
          <w:szCs w:val="32"/>
        </w:rPr>
        <w:lastRenderedPageBreak/>
        <w:t>附录C 基于受益-风险评估的实例</w:t>
      </w:r>
    </w:p>
    <w:p w:rsidR="007B1E3D" w:rsidRDefault="007B1E3D">
      <w:pPr>
        <w:pStyle w:val="ad"/>
        <w:ind w:left="420" w:firstLineChars="0" w:firstLine="0"/>
        <w:jc w:val="center"/>
        <w:rPr>
          <w:rFonts w:ascii="黑体" w:eastAsia="黑体" w:hAnsi="黑体" w:cs="Arial"/>
          <w:bCs/>
          <w:kern w:val="0"/>
          <w:sz w:val="32"/>
          <w:szCs w:val="32"/>
        </w:rPr>
      </w:pPr>
    </w:p>
    <w:p w:rsidR="007B1E3D" w:rsidRDefault="00964E43" w:rsidP="007B1E3D">
      <w:pPr>
        <w:pStyle w:val="ad"/>
        <w:ind w:firstLineChars="133" w:firstLine="426"/>
        <w:jc w:val="left"/>
        <w:rPr>
          <w:rFonts w:ascii="黑体" w:eastAsia="黑体" w:hAnsi="黑体" w:cs="Arial"/>
          <w:bCs/>
          <w:kern w:val="0"/>
          <w:sz w:val="32"/>
          <w:szCs w:val="32"/>
        </w:rPr>
      </w:pPr>
      <w:r>
        <w:rPr>
          <w:rFonts w:ascii="仿宋" w:eastAsia="仿宋" w:hAnsi="仿宋" w:cs="Arial" w:hint="eastAsia"/>
          <w:bCs/>
          <w:kern w:val="0"/>
          <w:sz w:val="32"/>
          <w:szCs w:val="32"/>
        </w:rPr>
        <w:t>一种基于冠状动脉血管造影的影像定量计算获得定量血流分数(QFR, Quantitative Flow Ratio)的产品，预期供培训合格的医技人员用于成人患者冠状动脉病变血管的功能学评价，临床中还应结合患者的临床病史、症状、其他诊断结果和临床医生的专业判断来综合评价冠状动脉血管</w:t>
      </w:r>
      <w:r>
        <w:rPr>
          <w:rFonts w:ascii="黑体" w:eastAsia="黑体" w:hAnsi="黑体" w:cs="Arial" w:hint="eastAsia"/>
          <w:bCs/>
          <w:kern w:val="0"/>
          <w:sz w:val="32"/>
          <w:szCs w:val="32"/>
        </w:rPr>
        <w:t>。</w:t>
      </w:r>
    </w:p>
    <w:p w:rsidR="007B1E3D" w:rsidRDefault="00964E43">
      <w:pPr>
        <w:pStyle w:val="ad"/>
        <w:numPr>
          <w:ilvl w:val="0"/>
          <w:numId w:val="58"/>
        </w:numPr>
        <w:ind w:firstLineChars="0"/>
        <w:jc w:val="left"/>
        <w:outlineLvl w:val="1"/>
        <w:rPr>
          <w:rStyle w:val="fontstyle21"/>
          <w:rFonts w:hint="default"/>
          <w:color w:val="auto"/>
        </w:rPr>
      </w:pPr>
      <w:r>
        <w:rPr>
          <w:rStyle w:val="fontstyle21"/>
          <w:rFonts w:hint="default"/>
          <w:color w:val="auto"/>
        </w:rPr>
        <w:t>受益评估</w:t>
      </w:r>
    </w:p>
    <w:p w:rsidR="007B1E3D" w:rsidRDefault="00964E43">
      <w:pPr>
        <w:ind w:firstLineChars="200" w:firstLine="640"/>
        <w:jc w:val="left"/>
        <w:rPr>
          <w:rStyle w:val="fontstyle31"/>
          <w:rFonts w:hint="default"/>
          <w:color w:val="auto"/>
        </w:rPr>
      </w:pPr>
      <w:r>
        <w:rPr>
          <w:rStyle w:val="fontstyle31"/>
          <w:rFonts w:hint="default"/>
          <w:color w:val="auto"/>
        </w:rPr>
        <w:t>冠状动脉狭窄是否导致冠状动脉下游心肌供血的缺血，即是否具有功能学意义，是临床上是否对狭窄进行血运重建的主要依据。已有大量的临床研究证明冠状动脉功能学评估比冠状动脉解剖学评估（狭窄程度）提高了患者的临床受益。</w:t>
      </w:r>
    </w:p>
    <w:p w:rsidR="007B1E3D" w:rsidRDefault="00964E43">
      <w:pPr>
        <w:pStyle w:val="ad"/>
        <w:ind w:left="1" w:firstLineChars="181" w:firstLine="579"/>
        <w:jc w:val="left"/>
        <w:rPr>
          <w:rStyle w:val="fontstyle31"/>
          <w:rFonts w:hint="default"/>
          <w:color w:val="auto"/>
        </w:rPr>
      </w:pPr>
      <w:r>
        <w:rPr>
          <w:rStyle w:val="fontstyle31"/>
          <w:rFonts w:hint="default"/>
          <w:color w:val="auto"/>
        </w:rPr>
        <w:t>综合回顾性临床研究和前瞻性临床试验研究，定量血流分数测量系统计算结果的准确性和重复性可控，分析结果的一致性非劣效于金标准 FFR，诊断性能优效于临床常规 QCA，为临床常规利用冠状动脉造影影像判断冠状动脉狭窄是否具有功能学意义提供了优效的评估方法。</w:t>
      </w:r>
    </w:p>
    <w:p w:rsidR="007B1E3D" w:rsidRDefault="00964E43">
      <w:pPr>
        <w:pStyle w:val="ad"/>
        <w:ind w:left="1" w:firstLineChars="181" w:firstLine="579"/>
        <w:jc w:val="left"/>
        <w:rPr>
          <w:rStyle w:val="fontstyle21"/>
          <w:rFonts w:hint="default"/>
          <w:color w:val="auto"/>
        </w:rPr>
      </w:pPr>
      <w:r>
        <w:rPr>
          <w:rStyle w:val="fontstyle31"/>
          <w:rFonts w:hint="default"/>
          <w:color w:val="auto"/>
        </w:rPr>
        <w:t>相比于 FFR 检查， 定量血流分数测量系统在临床常规冠状动脉造影过程中即可完成血管三维重建和 QFR 分析， 提高了血流储备分数分析的安全性，简化了现阶段临床中冠状动脉功能学评估的方法。该产品在临床操作中不需要使用压力导丝， 对病人没有额外创伤， 避免了将压力导丝输送</w:t>
      </w:r>
      <w:r>
        <w:rPr>
          <w:rStyle w:val="fontstyle31"/>
          <w:rFonts w:hint="default"/>
          <w:color w:val="auto"/>
        </w:rPr>
        <w:lastRenderedPageBreak/>
        <w:t>到病变血管后可能在远端诱发斑块破裂、损伤血管的风险。该产品无需使用腺苷等微循环扩张药，避免使用腺苷诱发充血给病人带来的副作用（例如， 患者检查时有不适感、 测量时间也较长等）。该产品解除了无法在哮喘、严重高血压以及二级房室传导阻滞病人中测量 FFR 的限制。使用定量血流分数测量系统可节省冠状动脉功能学评估的时间。临床试验研究数据表明，QFR 检查时间为 4.36</w:t>
      </w:r>
      <w:r>
        <w:rPr>
          <w:rStyle w:val="fontstyle31"/>
          <w:rFonts w:hint="default"/>
          <w:color w:val="auto"/>
        </w:rPr>
        <w:t>±</w:t>
      </w:r>
      <w:r>
        <w:rPr>
          <w:rStyle w:val="fontstyle31"/>
          <w:rFonts w:hint="default"/>
          <w:color w:val="auto"/>
        </w:rPr>
        <w:t xml:space="preserve">2.55 分钟，而 FFR 检查时间为 14.54 </w:t>
      </w:r>
      <w:r>
        <w:rPr>
          <w:rStyle w:val="fontstyle31"/>
          <w:rFonts w:hint="default"/>
          <w:color w:val="auto"/>
        </w:rPr>
        <w:t>±</w:t>
      </w:r>
      <w:r>
        <w:rPr>
          <w:rStyle w:val="fontstyle31"/>
          <w:rFonts w:hint="default"/>
          <w:color w:val="auto"/>
        </w:rPr>
        <w:t>12.13 分钟。</w:t>
      </w:r>
    </w:p>
    <w:p w:rsidR="007B1E3D" w:rsidRDefault="00964E43">
      <w:pPr>
        <w:pStyle w:val="ad"/>
        <w:ind w:firstLine="640"/>
        <w:jc w:val="left"/>
        <w:outlineLvl w:val="1"/>
        <w:rPr>
          <w:rFonts w:ascii="楷体_GB2312" w:eastAsia="楷体_GB2312"/>
          <w:sz w:val="32"/>
          <w:szCs w:val="32"/>
        </w:rPr>
      </w:pPr>
      <w:r>
        <w:rPr>
          <w:rStyle w:val="fontstyle21"/>
          <w:rFonts w:hint="default"/>
          <w:color w:val="auto"/>
        </w:rPr>
        <w:t>(二)风险评估</w:t>
      </w:r>
    </w:p>
    <w:p w:rsidR="007B1E3D" w:rsidRDefault="00964E43">
      <w:pPr>
        <w:pStyle w:val="ad"/>
        <w:ind w:firstLineChars="150" w:firstLine="480"/>
        <w:jc w:val="left"/>
        <w:outlineLvl w:val="2"/>
        <w:rPr>
          <w:rFonts w:ascii="仿宋_GB2312" w:eastAsia="仿宋_GB2312"/>
          <w:sz w:val="32"/>
          <w:szCs w:val="32"/>
        </w:rPr>
      </w:pPr>
      <w:r>
        <w:rPr>
          <w:rStyle w:val="fontstyle51"/>
          <w:color w:val="auto"/>
        </w:rPr>
        <w:t>1.</w:t>
      </w:r>
      <w:r>
        <w:rPr>
          <w:rStyle w:val="fontstyle31"/>
          <w:rFonts w:hint="default"/>
          <w:color w:val="auto"/>
        </w:rPr>
        <w:t>假阳性和假阴性分析结果导致的风险</w:t>
      </w:r>
    </w:p>
    <w:p w:rsidR="007B1E3D" w:rsidRDefault="00964E43">
      <w:pPr>
        <w:pStyle w:val="ad"/>
        <w:ind w:firstLine="640"/>
        <w:jc w:val="left"/>
        <w:rPr>
          <w:rFonts w:ascii="仿宋_GB2312" w:eastAsia="仿宋_GB2312"/>
          <w:sz w:val="32"/>
          <w:szCs w:val="32"/>
        </w:rPr>
      </w:pPr>
      <w:r>
        <w:rPr>
          <w:rStyle w:val="fontstyle31"/>
          <w:rFonts w:hint="default"/>
          <w:color w:val="auto"/>
        </w:rPr>
        <w:t xml:space="preserve">临床试验研究表明， </w:t>
      </w:r>
      <w:r>
        <w:rPr>
          <w:rStyle w:val="fontstyle51"/>
          <w:color w:val="auto"/>
        </w:rPr>
        <w:t>5.5%</w:t>
      </w:r>
      <w:r>
        <w:rPr>
          <w:rStyle w:val="fontstyle31"/>
          <w:rFonts w:hint="default"/>
          <w:color w:val="auto"/>
        </w:rPr>
        <w:t xml:space="preserve">的目标血管 </w:t>
      </w:r>
      <w:r>
        <w:rPr>
          <w:rStyle w:val="fontstyle51"/>
          <w:color w:val="auto"/>
        </w:rPr>
        <w:t xml:space="preserve">QFR </w:t>
      </w:r>
      <w:r>
        <w:rPr>
          <w:rStyle w:val="fontstyle31"/>
          <w:rFonts w:hint="default"/>
          <w:color w:val="auto"/>
        </w:rPr>
        <w:t xml:space="preserve">分析结果存在假阳性，即目标血管根据 </w:t>
      </w:r>
      <w:r>
        <w:rPr>
          <w:rStyle w:val="fontstyle51"/>
          <w:color w:val="auto"/>
        </w:rPr>
        <w:t xml:space="preserve">FFR </w:t>
      </w:r>
      <w:r>
        <w:rPr>
          <w:rStyle w:val="fontstyle31"/>
          <w:rFonts w:hint="default"/>
          <w:color w:val="auto"/>
        </w:rPr>
        <w:t xml:space="preserve">分析结果判断为未缺血，而根据 </w:t>
      </w:r>
      <w:r>
        <w:rPr>
          <w:rStyle w:val="fontstyle51"/>
          <w:color w:val="auto"/>
        </w:rPr>
        <w:t>QFR</w:t>
      </w:r>
      <w:r>
        <w:rPr>
          <w:rStyle w:val="fontstyle31"/>
          <w:rFonts w:hint="default"/>
          <w:color w:val="auto"/>
        </w:rPr>
        <w:t xml:space="preserve">分析结果判断为缺血。如果这种情况发生，患者可能接受不必要的血运重建治疗。由于冠状动脉微循环阻力升高与内皮功能不好均会影响到 </w:t>
      </w:r>
      <w:r>
        <w:rPr>
          <w:rStyle w:val="fontstyle51"/>
          <w:color w:val="auto"/>
        </w:rPr>
        <w:t xml:space="preserve">FFR </w:t>
      </w:r>
      <w:r>
        <w:rPr>
          <w:rStyle w:val="fontstyle31"/>
          <w:rFonts w:hint="default"/>
          <w:color w:val="auto"/>
        </w:rPr>
        <w:t xml:space="preserve">分析的准确性，特别是对于 </w:t>
      </w:r>
      <w:r>
        <w:rPr>
          <w:rStyle w:val="fontstyle51"/>
          <w:color w:val="auto"/>
        </w:rPr>
        <w:t xml:space="preserve">FFR </w:t>
      </w:r>
      <w:r>
        <w:rPr>
          <w:rStyle w:val="fontstyle31"/>
          <w:rFonts w:hint="default"/>
          <w:color w:val="auto"/>
        </w:rPr>
        <w:t>数值在</w:t>
      </w:r>
      <w:r>
        <w:rPr>
          <w:rStyle w:val="fontstyle51"/>
          <w:color w:val="auto"/>
        </w:rPr>
        <w:t xml:space="preserve">0.80 </w:t>
      </w:r>
      <w:r>
        <w:rPr>
          <w:rStyle w:val="fontstyle31"/>
          <w:rFonts w:hint="default"/>
          <w:color w:val="auto"/>
        </w:rPr>
        <w:t xml:space="preserve">附近的患者， </w:t>
      </w:r>
      <w:r>
        <w:rPr>
          <w:rStyle w:val="fontstyle51"/>
          <w:color w:val="auto"/>
        </w:rPr>
        <w:t xml:space="preserve">FFR </w:t>
      </w:r>
      <w:r>
        <w:rPr>
          <w:rStyle w:val="fontstyle31"/>
          <w:rFonts w:hint="default"/>
          <w:color w:val="auto"/>
        </w:rPr>
        <w:t xml:space="preserve">分析结果的阳性率偏高，导致 </w:t>
      </w:r>
      <w:r>
        <w:rPr>
          <w:rStyle w:val="fontstyle51"/>
          <w:color w:val="auto"/>
        </w:rPr>
        <w:t xml:space="preserve">QFR </w:t>
      </w:r>
      <w:r>
        <w:rPr>
          <w:rStyle w:val="fontstyle31"/>
          <w:rFonts w:hint="default"/>
          <w:color w:val="auto"/>
        </w:rPr>
        <w:t xml:space="preserve">分析结果可能出现假阳性。考虑到临床医生还会根据患者的临床症状来综合判断目标血管是否需要进行血运重建，如果患者没有明显缺血的临床症状，即使 </w:t>
      </w:r>
      <w:r>
        <w:rPr>
          <w:rStyle w:val="fontstyle51"/>
          <w:color w:val="auto"/>
        </w:rPr>
        <w:t xml:space="preserve">QFR </w:t>
      </w:r>
      <w:r>
        <w:rPr>
          <w:rStyle w:val="fontstyle31"/>
          <w:rFonts w:hint="default"/>
          <w:color w:val="auto"/>
        </w:rPr>
        <w:t>分析结果为阳性，临床医生可以综合判断和选择是否进行血运重建或采取强化药物治疗，进一步降低风险。</w:t>
      </w:r>
    </w:p>
    <w:p w:rsidR="007B1E3D" w:rsidRDefault="00964E43">
      <w:pPr>
        <w:pStyle w:val="ad"/>
        <w:ind w:firstLine="640"/>
        <w:jc w:val="left"/>
        <w:rPr>
          <w:rFonts w:ascii="仿宋_GB2312" w:eastAsia="仿宋_GB2312"/>
          <w:sz w:val="32"/>
          <w:szCs w:val="32"/>
        </w:rPr>
      </w:pPr>
      <w:r>
        <w:rPr>
          <w:rStyle w:val="fontstyle31"/>
          <w:rFonts w:hint="default"/>
          <w:color w:val="auto"/>
        </w:rPr>
        <w:t xml:space="preserve">临床试验研究表明， </w:t>
      </w:r>
      <w:r>
        <w:rPr>
          <w:rStyle w:val="fontstyle51"/>
          <w:color w:val="auto"/>
        </w:rPr>
        <w:t>1.8%</w:t>
      </w:r>
      <w:r>
        <w:rPr>
          <w:rStyle w:val="fontstyle31"/>
          <w:rFonts w:hint="default"/>
          <w:color w:val="auto"/>
        </w:rPr>
        <w:t xml:space="preserve">的目标血管 </w:t>
      </w:r>
      <w:r>
        <w:rPr>
          <w:rStyle w:val="fontstyle51"/>
          <w:color w:val="auto"/>
        </w:rPr>
        <w:t xml:space="preserve">QFR </w:t>
      </w:r>
      <w:r>
        <w:rPr>
          <w:rStyle w:val="fontstyle31"/>
          <w:rFonts w:hint="default"/>
          <w:color w:val="auto"/>
        </w:rPr>
        <w:t>存在假阴</w:t>
      </w:r>
      <w:r>
        <w:rPr>
          <w:rStyle w:val="fontstyle31"/>
          <w:rFonts w:hint="default"/>
          <w:color w:val="auto"/>
        </w:rPr>
        <w:lastRenderedPageBreak/>
        <w:t xml:space="preserve">性，即目标血管根据 </w:t>
      </w:r>
      <w:r>
        <w:rPr>
          <w:rStyle w:val="fontstyle51"/>
          <w:color w:val="auto"/>
        </w:rPr>
        <w:t xml:space="preserve">FFR </w:t>
      </w:r>
      <w:r>
        <w:rPr>
          <w:rStyle w:val="fontstyle31"/>
          <w:rFonts w:hint="default"/>
          <w:color w:val="auto"/>
        </w:rPr>
        <w:t xml:space="preserve">分析结果判断为缺血，而根据 </w:t>
      </w:r>
      <w:r>
        <w:rPr>
          <w:rStyle w:val="fontstyle51"/>
          <w:color w:val="auto"/>
        </w:rPr>
        <w:t xml:space="preserve">QFR </w:t>
      </w:r>
      <w:r>
        <w:rPr>
          <w:rStyle w:val="fontstyle31"/>
          <w:rFonts w:hint="default"/>
          <w:color w:val="auto"/>
        </w:rPr>
        <w:t xml:space="preserve">分析结果判断为未缺血，如果这种情况发生，延迟介入治疗手术可能会增加心肌梗死的风险。如果患者存在明显缺血的临床症状或者冠状动脉造影显示血管狭窄，即使 </w:t>
      </w:r>
      <w:r>
        <w:rPr>
          <w:rStyle w:val="fontstyle51"/>
          <w:color w:val="auto"/>
        </w:rPr>
        <w:t xml:space="preserve">QFR </w:t>
      </w:r>
      <w:r>
        <w:rPr>
          <w:rStyle w:val="fontstyle31"/>
          <w:rFonts w:hint="default"/>
          <w:color w:val="auto"/>
        </w:rPr>
        <w:t>分析为阴性，临床医生可以综合判断和选择是否进行血运重建治疗或者进行金标准</w:t>
      </w:r>
      <w:r>
        <w:rPr>
          <w:rStyle w:val="fontstyle51"/>
          <w:color w:val="auto"/>
        </w:rPr>
        <w:t xml:space="preserve">FFR </w:t>
      </w:r>
      <w:r>
        <w:rPr>
          <w:rStyle w:val="fontstyle31"/>
          <w:rFonts w:hint="default"/>
          <w:color w:val="auto"/>
        </w:rPr>
        <w:t>检查，进一步降低风险。</w:t>
      </w:r>
    </w:p>
    <w:p w:rsidR="007B1E3D" w:rsidRDefault="00964E43">
      <w:pPr>
        <w:pStyle w:val="ad"/>
        <w:ind w:firstLine="640"/>
        <w:jc w:val="left"/>
        <w:rPr>
          <w:rStyle w:val="fontstyle31"/>
          <w:rFonts w:hint="default"/>
          <w:color w:val="auto"/>
        </w:rPr>
      </w:pPr>
      <w:r>
        <w:rPr>
          <w:rStyle w:val="fontstyle31"/>
          <w:rFonts w:hint="default"/>
          <w:color w:val="auto"/>
        </w:rPr>
        <w:t xml:space="preserve">对于血管严重扭曲或者对腺苷不敏感的患者， </w:t>
      </w:r>
      <w:r>
        <w:rPr>
          <w:rStyle w:val="fontstyle51"/>
          <w:color w:val="auto"/>
        </w:rPr>
        <w:t xml:space="preserve">FFR </w:t>
      </w:r>
      <w:r>
        <w:rPr>
          <w:rStyle w:val="fontstyle31"/>
          <w:rFonts w:hint="default"/>
          <w:color w:val="auto"/>
        </w:rPr>
        <w:t>同样存在上述的假阳性和假阴性风险。</w:t>
      </w:r>
    </w:p>
    <w:p w:rsidR="007B1E3D" w:rsidRDefault="00964E43">
      <w:pPr>
        <w:pStyle w:val="ad"/>
        <w:ind w:firstLine="640"/>
        <w:jc w:val="left"/>
        <w:rPr>
          <w:rFonts w:ascii="仿宋_GB2312" w:eastAsia="仿宋_GB2312"/>
          <w:sz w:val="32"/>
          <w:szCs w:val="32"/>
        </w:rPr>
      </w:pPr>
      <w:r>
        <w:rPr>
          <w:rStyle w:val="fontstyle31"/>
          <w:rFonts w:hint="default"/>
          <w:color w:val="auto"/>
        </w:rPr>
        <w:t>考虑到上述假阳性和假阴性分析结果引起的风险，除了该产品提供的定量血流分数之外， 临床中还应结合患者的临床病史、症状、其他诊断结果和临床医生的专业判断来综合评价冠状动脉血管功能。</w:t>
      </w:r>
    </w:p>
    <w:p w:rsidR="007B1E3D" w:rsidRDefault="00964E43">
      <w:pPr>
        <w:pStyle w:val="ad"/>
        <w:ind w:firstLineChars="0" w:firstLine="0"/>
        <w:jc w:val="left"/>
        <w:outlineLvl w:val="2"/>
        <w:rPr>
          <w:rStyle w:val="fontstyle31"/>
          <w:rFonts w:hint="default"/>
          <w:color w:val="auto"/>
        </w:rPr>
      </w:pPr>
      <w:r>
        <w:rPr>
          <w:rStyle w:val="fontstyle51"/>
          <w:color w:val="auto"/>
        </w:rPr>
        <w:t>2.</w:t>
      </w:r>
      <w:r>
        <w:rPr>
          <w:rStyle w:val="fontstyle31"/>
          <w:rFonts w:hint="default"/>
          <w:color w:val="auto"/>
        </w:rPr>
        <w:t xml:space="preserve">冠状动脉造影质量不佳和 </w:t>
      </w:r>
      <w:r>
        <w:rPr>
          <w:rStyle w:val="fontstyle51"/>
          <w:color w:val="auto"/>
        </w:rPr>
        <w:t xml:space="preserve">QFR </w:t>
      </w:r>
      <w:r>
        <w:rPr>
          <w:rStyle w:val="fontstyle31"/>
          <w:rFonts w:hint="default"/>
          <w:color w:val="auto"/>
        </w:rPr>
        <w:t>分析不规范导致的风险</w:t>
      </w:r>
    </w:p>
    <w:p w:rsidR="007B1E3D" w:rsidRDefault="00964E43">
      <w:pPr>
        <w:pStyle w:val="ad"/>
        <w:ind w:firstLine="640"/>
        <w:jc w:val="left"/>
        <w:rPr>
          <w:rStyle w:val="fontstyle61"/>
          <w:color w:val="auto"/>
        </w:rPr>
      </w:pPr>
      <w:r>
        <w:rPr>
          <w:rStyle w:val="fontstyle51"/>
          <w:color w:val="auto"/>
        </w:rPr>
        <w:t xml:space="preserve">QFR </w:t>
      </w:r>
      <w:r>
        <w:rPr>
          <w:rStyle w:val="fontstyle31"/>
          <w:rFonts w:hint="default"/>
          <w:color w:val="auto"/>
        </w:rPr>
        <w:t>评估受到冠状动脉造影采集方法与分析人员分析技术的影响，采集造影质量不佳或者分析人员分析不规范均会增加</w:t>
      </w:r>
      <w:r>
        <w:rPr>
          <w:rStyle w:val="fontstyle51"/>
          <w:color w:val="auto"/>
        </w:rPr>
        <w:t xml:space="preserve">QFR </w:t>
      </w:r>
      <w:r>
        <w:rPr>
          <w:rStyle w:val="fontstyle31"/>
          <w:rFonts w:hint="default"/>
          <w:color w:val="auto"/>
        </w:rPr>
        <w:t xml:space="preserve">评估出现错误的风险。临床试验研究方案要求对冠状动脉造影医生进行造影采集规范化培训以及对 </w:t>
      </w:r>
      <w:r>
        <w:rPr>
          <w:rStyle w:val="fontstyle51"/>
          <w:color w:val="auto"/>
        </w:rPr>
        <w:t xml:space="preserve">QFR </w:t>
      </w:r>
      <w:r>
        <w:rPr>
          <w:rStyle w:val="fontstyle31"/>
          <w:rFonts w:hint="default"/>
          <w:color w:val="auto"/>
        </w:rPr>
        <w:t>分析人员进行</w:t>
      </w:r>
      <w:r>
        <w:rPr>
          <w:rStyle w:val="fontstyle51"/>
          <w:color w:val="auto"/>
        </w:rPr>
        <w:t xml:space="preserve">QFR </w:t>
      </w:r>
      <w:r>
        <w:rPr>
          <w:rStyle w:val="fontstyle31"/>
          <w:rFonts w:hint="default"/>
          <w:color w:val="auto"/>
        </w:rPr>
        <w:t>分析规范化培训，临床试验结果显示该风险可控。</w:t>
      </w:r>
    </w:p>
    <w:p w:rsidR="007B1E3D" w:rsidRDefault="00964E43">
      <w:pPr>
        <w:pStyle w:val="ad"/>
        <w:ind w:firstLine="640"/>
        <w:jc w:val="left"/>
        <w:rPr>
          <w:rStyle w:val="fontstyle31"/>
          <w:rFonts w:hint="default"/>
          <w:color w:val="auto"/>
        </w:rPr>
      </w:pPr>
      <w:r>
        <w:rPr>
          <w:rStyle w:val="fontstyle31"/>
          <w:rFonts w:hint="default"/>
          <w:color w:val="auto"/>
        </w:rPr>
        <w:t>该产品上市后，注册人应进行冠状动脉造影规范化培训和</w:t>
      </w:r>
      <w:r>
        <w:rPr>
          <w:rStyle w:val="fontstyle51"/>
          <w:color w:val="auto"/>
        </w:rPr>
        <w:t xml:space="preserve">QFR </w:t>
      </w:r>
      <w:r>
        <w:rPr>
          <w:rStyle w:val="fontstyle31"/>
          <w:rFonts w:hint="default"/>
          <w:color w:val="auto"/>
        </w:rPr>
        <w:t>分析规范化培训，以控制该风险。</w:t>
      </w:r>
    </w:p>
    <w:p w:rsidR="007B1E3D" w:rsidRDefault="00964E43">
      <w:pPr>
        <w:pStyle w:val="ad"/>
        <w:ind w:firstLine="640"/>
        <w:jc w:val="left"/>
        <w:outlineLvl w:val="1"/>
        <w:rPr>
          <w:rFonts w:ascii="楷体_GB2312" w:eastAsia="楷体_GB2312"/>
          <w:sz w:val="32"/>
          <w:szCs w:val="32"/>
        </w:rPr>
      </w:pPr>
      <w:r>
        <w:rPr>
          <w:rStyle w:val="fontstyle21"/>
          <w:rFonts w:hint="default"/>
          <w:color w:val="auto"/>
        </w:rPr>
        <w:t>(三)其他因素</w:t>
      </w:r>
    </w:p>
    <w:p w:rsidR="007B1E3D" w:rsidRDefault="00964E43">
      <w:pPr>
        <w:pStyle w:val="ad"/>
        <w:ind w:firstLine="640"/>
        <w:jc w:val="left"/>
        <w:outlineLvl w:val="2"/>
        <w:rPr>
          <w:rFonts w:ascii="仿宋_GB2312" w:eastAsia="仿宋_GB2312"/>
          <w:sz w:val="32"/>
          <w:szCs w:val="32"/>
        </w:rPr>
      </w:pPr>
      <w:r>
        <w:rPr>
          <w:rStyle w:val="fontstyle51"/>
          <w:color w:val="auto"/>
        </w:rPr>
        <w:lastRenderedPageBreak/>
        <w:t>1.</w:t>
      </w:r>
      <w:r>
        <w:rPr>
          <w:rStyle w:val="fontstyle31"/>
          <w:rFonts w:hint="default"/>
          <w:color w:val="auto"/>
        </w:rPr>
        <w:t>不确定性</w:t>
      </w:r>
    </w:p>
    <w:p w:rsidR="007B1E3D" w:rsidRDefault="00964E43">
      <w:pPr>
        <w:pStyle w:val="ad"/>
        <w:ind w:firstLine="640"/>
        <w:jc w:val="left"/>
        <w:rPr>
          <w:rFonts w:ascii="仿宋_GB2312" w:eastAsia="仿宋_GB2312"/>
          <w:sz w:val="32"/>
          <w:szCs w:val="32"/>
        </w:rPr>
      </w:pPr>
      <w:r>
        <w:rPr>
          <w:rStyle w:val="fontstyle31"/>
          <w:rFonts w:hint="default"/>
          <w:color w:val="auto"/>
        </w:rPr>
        <w:t xml:space="preserve">临床试验研究结果表明，当评估冠状动脉狭窄是否具有功能学意义时， </w:t>
      </w:r>
      <w:r>
        <w:rPr>
          <w:rStyle w:val="fontstyle51"/>
          <w:color w:val="auto"/>
        </w:rPr>
        <w:t xml:space="preserve">QFR </w:t>
      </w:r>
      <w:r>
        <w:rPr>
          <w:rStyle w:val="fontstyle31"/>
          <w:rFonts w:hint="default"/>
          <w:color w:val="auto"/>
        </w:rPr>
        <w:t xml:space="preserve">分析的一致性非劣效于金标准 </w:t>
      </w:r>
      <w:r>
        <w:rPr>
          <w:rStyle w:val="fontstyle51"/>
          <w:color w:val="auto"/>
        </w:rPr>
        <w:t>FFR</w:t>
      </w:r>
      <w:r>
        <w:rPr>
          <w:rStyle w:val="fontstyle31"/>
          <w:rFonts w:hint="default"/>
          <w:color w:val="auto"/>
        </w:rPr>
        <w:t xml:space="preserve">， 但是该临床研究未验证 </w:t>
      </w:r>
      <w:r>
        <w:rPr>
          <w:rStyle w:val="fontstyle51"/>
          <w:color w:val="auto"/>
        </w:rPr>
        <w:t xml:space="preserve">QFR </w:t>
      </w:r>
      <w:r>
        <w:rPr>
          <w:rStyle w:val="fontstyle31"/>
          <w:rFonts w:hint="default"/>
          <w:color w:val="auto"/>
        </w:rPr>
        <w:t xml:space="preserve">指导冠状动脉血运重建手术的长期临床效果，需要在产品上市后继续收集相关信息，设计临床终点或者患者终点为观察目标的临床研究来分析 </w:t>
      </w:r>
      <w:r>
        <w:rPr>
          <w:rStyle w:val="fontstyle51"/>
          <w:color w:val="auto"/>
        </w:rPr>
        <w:t xml:space="preserve">QFR </w:t>
      </w:r>
      <w:r>
        <w:rPr>
          <w:rStyle w:val="fontstyle31"/>
          <w:rFonts w:hint="default"/>
          <w:color w:val="auto"/>
        </w:rPr>
        <w:t>指导冠状动脉血运重建手术的长期临床效果。</w:t>
      </w:r>
    </w:p>
    <w:p w:rsidR="007B1E3D" w:rsidRDefault="00964E43">
      <w:pPr>
        <w:pStyle w:val="ad"/>
        <w:ind w:firstLine="640"/>
        <w:jc w:val="left"/>
        <w:rPr>
          <w:rFonts w:ascii="仿宋_GB2312" w:eastAsia="仿宋_GB2312"/>
          <w:sz w:val="32"/>
          <w:szCs w:val="32"/>
        </w:rPr>
      </w:pPr>
      <w:r>
        <w:rPr>
          <w:rStyle w:val="fontstyle31"/>
          <w:rFonts w:hint="default"/>
          <w:color w:val="auto"/>
        </w:rPr>
        <w:t>对于该产品的慎用情况，仍需要在产品上市后继续收集相关临床数据予以确认。</w:t>
      </w:r>
    </w:p>
    <w:p w:rsidR="007B1E3D" w:rsidRDefault="00964E43">
      <w:pPr>
        <w:pStyle w:val="ad"/>
        <w:ind w:firstLine="640"/>
        <w:jc w:val="left"/>
        <w:outlineLvl w:val="1"/>
        <w:rPr>
          <w:rFonts w:ascii="楷体_GB2312" w:eastAsia="楷体_GB2312"/>
          <w:sz w:val="32"/>
          <w:szCs w:val="32"/>
        </w:rPr>
      </w:pPr>
      <w:r>
        <w:rPr>
          <w:rStyle w:val="fontstyle21"/>
          <w:rFonts w:hint="default"/>
          <w:color w:val="auto"/>
        </w:rPr>
        <w:t>(四)受益-风险的确定</w:t>
      </w:r>
    </w:p>
    <w:p w:rsidR="007B1E3D" w:rsidRDefault="00964E43">
      <w:pPr>
        <w:pStyle w:val="ad"/>
        <w:ind w:firstLine="640"/>
        <w:jc w:val="left"/>
        <w:rPr>
          <w:rFonts w:ascii="仿宋_GB2312" w:eastAsia="仿宋_GB2312"/>
          <w:sz w:val="32"/>
          <w:szCs w:val="32"/>
        </w:rPr>
      </w:pPr>
      <w:r>
        <w:rPr>
          <w:rStyle w:val="fontstyle31"/>
          <w:rFonts w:hint="default"/>
          <w:color w:val="auto"/>
        </w:rPr>
        <w:t xml:space="preserve">患有稳定性心绞痛、不稳定性心绞痛的患者，对 </w:t>
      </w:r>
      <w:r>
        <w:rPr>
          <w:rStyle w:val="fontstyle51"/>
          <w:color w:val="auto"/>
        </w:rPr>
        <w:t xml:space="preserve">QFR </w:t>
      </w:r>
      <w:r>
        <w:rPr>
          <w:rStyle w:val="fontstyle31"/>
          <w:rFonts w:hint="default"/>
          <w:color w:val="auto"/>
        </w:rPr>
        <w:t xml:space="preserve">风险的容忍度较低，可以选择 </w:t>
      </w:r>
      <w:r>
        <w:rPr>
          <w:rStyle w:val="fontstyle51"/>
          <w:color w:val="auto"/>
        </w:rPr>
        <w:t xml:space="preserve">QFR </w:t>
      </w:r>
      <w:r>
        <w:rPr>
          <w:rStyle w:val="fontstyle31"/>
          <w:rFonts w:hint="default"/>
          <w:color w:val="auto"/>
        </w:rPr>
        <w:t xml:space="preserve">检查或者 </w:t>
      </w:r>
      <w:r>
        <w:rPr>
          <w:rStyle w:val="fontstyle51"/>
          <w:color w:val="auto"/>
        </w:rPr>
        <w:t xml:space="preserve">FFR </w:t>
      </w:r>
      <w:r>
        <w:rPr>
          <w:rStyle w:val="fontstyle31"/>
          <w:rFonts w:hint="default"/>
          <w:color w:val="auto"/>
        </w:rPr>
        <w:t xml:space="preserve">检查来获得功能学评估。虽然 </w:t>
      </w:r>
      <w:r>
        <w:rPr>
          <w:rStyle w:val="fontstyle51"/>
          <w:color w:val="auto"/>
        </w:rPr>
        <w:t xml:space="preserve">QFR </w:t>
      </w:r>
      <w:r>
        <w:rPr>
          <w:rStyle w:val="fontstyle31"/>
          <w:rFonts w:hint="default"/>
          <w:color w:val="auto"/>
        </w:rPr>
        <w:t xml:space="preserve">评估存在前文所述的风险，但是由于患者病情稳定，评估结果导致即刻血运重建或者延迟血运重建所带来的风险较低，而且现有临床试验研究结果表明 </w:t>
      </w:r>
      <w:r>
        <w:rPr>
          <w:rStyle w:val="fontstyle51"/>
          <w:color w:val="auto"/>
        </w:rPr>
        <w:t xml:space="preserve">QFR </w:t>
      </w:r>
      <w:r>
        <w:rPr>
          <w:rStyle w:val="fontstyle31"/>
          <w:rFonts w:hint="default"/>
          <w:color w:val="auto"/>
        </w:rPr>
        <w:t xml:space="preserve">分析一致性非劣效于 </w:t>
      </w:r>
      <w:r>
        <w:rPr>
          <w:rStyle w:val="fontstyle51"/>
          <w:color w:val="auto"/>
        </w:rPr>
        <w:t>FFR</w:t>
      </w:r>
      <w:r>
        <w:rPr>
          <w:rStyle w:val="fontstyle31"/>
          <w:rFonts w:hint="default"/>
          <w:color w:val="auto"/>
        </w:rPr>
        <w:t xml:space="preserve">，患者将受益于 </w:t>
      </w:r>
      <w:r>
        <w:rPr>
          <w:rStyle w:val="fontstyle51"/>
          <w:color w:val="auto"/>
        </w:rPr>
        <w:t xml:space="preserve">QFR </w:t>
      </w:r>
      <w:r>
        <w:rPr>
          <w:rStyle w:val="fontstyle31"/>
          <w:rFonts w:hint="default"/>
          <w:color w:val="auto"/>
        </w:rPr>
        <w:t>的无创分析，避免了由于微循环扩张药物带来的不适，减少诊断时间和费用，综合考虑患者受益大于风险。</w:t>
      </w:r>
    </w:p>
    <w:p w:rsidR="007B1E3D" w:rsidRDefault="00964E43">
      <w:pPr>
        <w:pStyle w:val="ad"/>
        <w:ind w:firstLine="640"/>
        <w:jc w:val="left"/>
        <w:rPr>
          <w:rStyle w:val="fontstyle31"/>
          <w:rFonts w:hint="default"/>
          <w:color w:val="auto"/>
        </w:rPr>
      </w:pPr>
      <w:r>
        <w:rPr>
          <w:rStyle w:val="fontstyle31"/>
          <w:rFonts w:hint="default"/>
          <w:color w:val="auto"/>
        </w:rPr>
        <w:t xml:space="preserve">患有哮喘、严重高血压、 二级房室传导阻滞或者其他无法使用压力导丝的适应症患者，对 </w:t>
      </w:r>
      <w:r>
        <w:rPr>
          <w:rStyle w:val="fontstyle51"/>
          <w:color w:val="auto"/>
        </w:rPr>
        <w:t xml:space="preserve">QFR </w:t>
      </w:r>
      <w:r>
        <w:rPr>
          <w:rStyle w:val="fontstyle31"/>
          <w:rFonts w:hint="default"/>
          <w:color w:val="auto"/>
        </w:rPr>
        <w:t>风险的容忍度较高，使用</w:t>
      </w:r>
      <w:r>
        <w:rPr>
          <w:rStyle w:val="fontstyle51"/>
          <w:color w:val="auto"/>
        </w:rPr>
        <w:t xml:space="preserve">QFR </w:t>
      </w:r>
      <w:r>
        <w:rPr>
          <w:rStyle w:val="fontstyle31"/>
          <w:rFonts w:hint="default"/>
          <w:color w:val="auto"/>
        </w:rPr>
        <w:t>会提供冠状动脉功能性评估信息，患者可明显获得受益。</w:t>
      </w:r>
    </w:p>
    <w:p w:rsidR="007B1E3D" w:rsidRDefault="00964E43">
      <w:pPr>
        <w:pStyle w:val="ad"/>
        <w:ind w:firstLine="640"/>
        <w:jc w:val="left"/>
        <w:rPr>
          <w:rStyle w:val="fontstyle31"/>
          <w:rFonts w:hint="default"/>
          <w:color w:val="auto"/>
        </w:rPr>
      </w:pPr>
      <w:r>
        <w:rPr>
          <w:rStyle w:val="fontstyle31"/>
          <w:rFonts w:hint="default"/>
          <w:color w:val="auto"/>
        </w:rPr>
        <w:lastRenderedPageBreak/>
        <w:t xml:space="preserve">对于急性心梗急性期患者，目前临床指南不建议采用 </w:t>
      </w:r>
      <w:r>
        <w:rPr>
          <w:rStyle w:val="fontstyle51"/>
          <w:color w:val="auto"/>
        </w:rPr>
        <w:t>FFR</w:t>
      </w:r>
      <w:r>
        <w:rPr>
          <w:rStyle w:val="fontstyle31"/>
          <w:rFonts w:hint="default"/>
          <w:color w:val="auto"/>
        </w:rPr>
        <w:t xml:space="preserve">评估罪犯病变血管的功能学意义。如果临床上需要评估该类患者的非罪犯病变血管的功能学意义，一般需要在对罪犯病变血管进行血运重建几天后，再次进行冠状动脉造影与 </w:t>
      </w:r>
      <w:r>
        <w:rPr>
          <w:rStyle w:val="fontstyle51"/>
          <w:color w:val="auto"/>
        </w:rPr>
        <w:t xml:space="preserve">FFR </w:t>
      </w:r>
      <w:r>
        <w:rPr>
          <w:rStyle w:val="fontstyle31"/>
          <w:rFonts w:hint="default"/>
          <w:color w:val="auto"/>
        </w:rPr>
        <w:t xml:space="preserve">检查。由于 </w:t>
      </w:r>
      <w:r>
        <w:rPr>
          <w:rStyle w:val="fontstyle51"/>
          <w:color w:val="auto"/>
        </w:rPr>
        <w:t xml:space="preserve">QFR </w:t>
      </w:r>
      <w:r>
        <w:rPr>
          <w:rStyle w:val="fontstyle31"/>
          <w:rFonts w:hint="default"/>
          <w:color w:val="auto"/>
        </w:rPr>
        <w:t>不需要使用微循环扩张药，利用常规冠状动脉造影即可在对罪犯病变血管血运重建后即刻进行非罪犯病变血管的功能学评估，避免了进行再次冠状动脉造影手术，使得患者获得受益。然而，冠状动脉功能学评估对急性心梗患者急性期非靶病变血管的临床指导价值仍需要临床研究去探索。</w:t>
      </w:r>
    </w:p>
    <w:p w:rsidR="007B1E3D" w:rsidRDefault="00964E43">
      <w:pPr>
        <w:pStyle w:val="ad"/>
        <w:ind w:firstLine="640"/>
        <w:jc w:val="left"/>
        <w:rPr>
          <w:rFonts w:ascii="仿宋_GB2312" w:eastAsia="仿宋_GB2312"/>
          <w:sz w:val="32"/>
          <w:szCs w:val="32"/>
        </w:rPr>
      </w:pPr>
      <w:r>
        <w:rPr>
          <w:rStyle w:val="fontstyle31"/>
          <w:rFonts w:hint="default"/>
          <w:color w:val="auto"/>
        </w:rPr>
        <w:t xml:space="preserve">临床试验研究显示， </w:t>
      </w:r>
      <w:r>
        <w:rPr>
          <w:rStyle w:val="fontstyle51"/>
          <w:color w:val="auto"/>
        </w:rPr>
        <w:t xml:space="preserve">QFR </w:t>
      </w:r>
      <w:r>
        <w:rPr>
          <w:rStyle w:val="fontstyle31"/>
          <w:rFonts w:hint="default"/>
          <w:color w:val="auto"/>
        </w:rPr>
        <w:t xml:space="preserve">分析的一致性非劣效于 </w:t>
      </w:r>
      <w:r>
        <w:rPr>
          <w:rStyle w:val="fontstyle51"/>
          <w:color w:val="auto"/>
        </w:rPr>
        <w:t>FFR</w:t>
      </w:r>
      <w:r>
        <w:rPr>
          <w:rStyle w:val="fontstyle31"/>
          <w:rFonts w:hint="default"/>
          <w:color w:val="auto"/>
        </w:rPr>
        <w:t xml:space="preserve">，诊断性能优效于临床常规 </w:t>
      </w:r>
      <w:r>
        <w:rPr>
          <w:rStyle w:val="fontstyle51"/>
          <w:color w:val="auto"/>
        </w:rPr>
        <w:t>QCA</w:t>
      </w:r>
      <w:r>
        <w:rPr>
          <w:rStyle w:val="fontstyle31"/>
          <w:rFonts w:hint="default"/>
          <w:color w:val="auto"/>
        </w:rPr>
        <w:t xml:space="preserve">，用于成人患者冠状动脉病变血管功能学评价的受益明显。考虑到风险控制措施已明确而且 </w:t>
      </w:r>
      <w:r>
        <w:rPr>
          <w:rStyle w:val="fontstyle51"/>
          <w:color w:val="auto"/>
        </w:rPr>
        <w:t>QFR</w:t>
      </w:r>
      <w:r>
        <w:rPr>
          <w:rStyle w:val="fontstyle31"/>
          <w:rFonts w:hint="default"/>
          <w:color w:val="auto"/>
        </w:rPr>
        <w:t xml:space="preserve">不是冠状动脉功能学评估的唯一依据， 临床中还应结合患者的临床病史、症状、其他诊断结果和临床医生的专业判断来综合评价冠状动脉血管， 在权衡获得的受益以及对临床风险的容忍度后， 患者可能接受与 </w:t>
      </w:r>
      <w:r>
        <w:rPr>
          <w:rStyle w:val="fontstyle51"/>
          <w:color w:val="auto"/>
        </w:rPr>
        <w:t xml:space="preserve">FFR </w:t>
      </w:r>
      <w:r>
        <w:rPr>
          <w:rStyle w:val="fontstyle31"/>
          <w:rFonts w:hint="default"/>
          <w:color w:val="auto"/>
        </w:rPr>
        <w:t>检查一致性相近、优效于临床常规方法、操作更便捷和快速、费用更低的新方法。</w:t>
      </w:r>
    </w:p>
    <w:p w:rsidR="007B1E3D" w:rsidRDefault="00964E43">
      <w:pPr>
        <w:pStyle w:val="ad"/>
        <w:ind w:firstLine="640"/>
        <w:jc w:val="left"/>
        <w:rPr>
          <w:rFonts w:ascii="黑体" w:eastAsia="黑体" w:hAnsi="黑体" w:cs="Arial"/>
          <w:bCs/>
          <w:kern w:val="0"/>
          <w:sz w:val="32"/>
          <w:szCs w:val="32"/>
        </w:rPr>
      </w:pPr>
      <w:r>
        <w:rPr>
          <w:rStyle w:val="fontstyle31"/>
          <w:rFonts w:hint="default"/>
          <w:color w:val="auto"/>
        </w:rPr>
        <w:t>综上所述，定量血流分数测量系统的受益大于风险。</w:t>
      </w:r>
    </w:p>
    <w:p w:rsidR="007B1E3D" w:rsidRDefault="00964E43">
      <w:pPr>
        <w:widowControl/>
        <w:ind w:left="-160"/>
        <w:jc w:val="left"/>
        <w:rPr>
          <w:rFonts w:ascii="黑体" w:eastAsia="黑体" w:hAnsi="黑体" w:cs="Arial"/>
          <w:bCs/>
          <w:kern w:val="0"/>
          <w:sz w:val="32"/>
          <w:szCs w:val="32"/>
        </w:rPr>
      </w:pPr>
      <w:r>
        <w:rPr>
          <w:rFonts w:ascii="黑体" w:eastAsia="黑体" w:hAnsi="黑体" w:cs="Arial"/>
          <w:bCs/>
          <w:kern w:val="0"/>
          <w:sz w:val="32"/>
          <w:szCs w:val="32"/>
        </w:rPr>
        <w:br w:type="page"/>
      </w:r>
    </w:p>
    <w:p w:rsidR="007B1E3D" w:rsidRDefault="00964E43">
      <w:pPr>
        <w:pStyle w:val="1"/>
        <w:jc w:val="center"/>
        <w:rPr>
          <w:rFonts w:ascii="方正小标宋简体" w:eastAsia="方正小标宋简体"/>
        </w:rPr>
      </w:pPr>
      <w:r>
        <w:rPr>
          <w:rFonts w:ascii="方正小标宋简体" w:eastAsia="方正小标宋简体" w:hint="eastAsia"/>
        </w:rPr>
        <w:lastRenderedPageBreak/>
        <w:t>医疗器械产品受益-风险评估注册技术审查指导原则编制说明</w:t>
      </w:r>
    </w:p>
    <w:p w:rsidR="007B1E3D" w:rsidRDefault="007B1E3D">
      <w:pPr>
        <w:spacing w:line="520" w:lineRule="exact"/>
        <w:ind w:rightChars="-32" w:right="-67"/>
        <w:rPr>
          <w:rFonts w:eastAsia="方正小标宋简体"/>
          <w:sz w:val="44"/>
          <w:szCs w:val="44"/>
        </w:rPr>
      </w:pPr>
    </w:p>
    <w:p w:rsidR="007B1E3D" w:rsidRDefault="00964E43">
      <w:pPr>
        <w:tabs>
          <w:tab w:val="left" w:pos="3948"/>
        </w:tabs>
        <w:snapToGrid w:val="0"/>
        <w:spacing w:line="520" w:lineRule="exact"/>
        <w:ind w:firstLineChars="200" w:firstLine="640"/>
        <w:rPr>
          <w:rFonts w:eastAsia="黑体"/>
          <w:sz w:val="32"/>
          <w:szCs w:val="32"/>
        </w:rPr>
      </w:pPr>
      <w:r>
        <w:rPr>
          <w:rFonts w:eastAsia="黑体"/>
          <w:sz w:val="32"/>
          <w:szCs w:val="32"/>
        </w:rPr>
        <w:t>一、编写目的</w:t>
      </w:r>
    </w:p>
    <w:p w:rsidR="007B1E3D" w:rsidRDefault="00964E43">
      <w:pPr>
        <w:tabs>
          <w:tab w:val="left" w:pos="3948"/>
        </w:tabs>
        <w:autoSpaceDE w:val="0"/>
        <w:autoSpaceDN w:val="0"/>
        <w:adjustRightInd w:val="0"/>
        <w:spacing w:line="520" w:lineRule="exact"/>
        <w:ind w:firstLineChars="200" w:firstLine="640"/>
        <w:rPr>
          <w:rFonts w:eastAsia="仿宋_GB2312"/>
          <w:sz w:val="32"/>
          <w:szCs w:val="32"/>
        </w:rPr>
      </w:pPr>
      <w:r>
        <w:rPr>
          <w:rFonts w:eastAsia="仿宋_GB2312"/>
          <w:sz w:val="32"/>
          <w:szCs w:val="32"/>
        </w:rPr>
        <w:t>本指导原则编写的目的是</w:t>
      </w:r>
      <w:r>
        <w:rPr>
          <w:rFonts w:eastAsia="仿宋_GB2312" w:hint="eastAsia"/>
          <w:sz w:val="32"/>
          <w:szCs w:val="32"/>
        </w:rPr>
        <w:t>遵循医疗器械安全有效基本要求，阐释医疗器械上市前评审过程中需要进行受益</w:t>
      </w:r>
      <w:r>
        <w:rPr>
          <w:rFonts w:eastAsia="仿宋_GB2312" w:hint="eastAsia"/>
          <w:sz w:val="32"/>
          <w:szCs w:val="32"/>
        </w:rPr>
        <w:t>-</w:t>
      </w:r>
      <w:r>
        <w:rPr>
          <w:rFonts w:eastAsia="仿宋_GB2312" w:hint="eastAsia"/>
          <w:sz w:val="32"/>
          <w:szCs w:val="32"/>
        </w:rPr>
        <w:t>风险评估时应考虑的主要因素。通过受益</w:t>
      </w:r>
      <w:r>
        <w:rPr>
          <w:rFonts w:eastAsia="仿宋_GB2312" w:hint="eastAsia"/>
          <w:sz w:val="32"/>
          <w:szCs w:val="32"/>
        </w:rPr>
        <w:t>-</w:t>
      </w:r>
      <w:r>
        <w:rPr>
          <w:rFonts w:eastAsia="仿宋_GB2312" w:hint="eastAsia"/>
          <w:sz w:val="32"/>
          <w:szCs w:val="32"/>
        </w:rPr>
        <w:t>风险评估表，有利于提高上市前评审过程的可预测性、一致性和透明度。</w:t>
      </w:r>
    </w:p>
    <w:p w:rsidR="007B1E3D" w:rsidRDefault="00964E43">
      <w:pPr>
        <w:tabs>
          <w:tab w:val="left" w:pos="3948"/>
        </w:tabs>
        <w:snapToGrid w:val="0"/>
        <w:spacing w:line="520" w:lineRule="exact"/>
        <w:ind w:firstLineChars="200" w:firstLine="640"/>
        <w:rPr>
          <w:rFonts w:eastAsia="黑体"/>
          <w:sz w:val="32"/>
          <w:szCs w:val="32"/>
        </w:rPr>
      </w:pPr>
      <w:r>
        <w:rPr>
          <w:rFonts w:eastAsia="黑体"/>
          <w:sz w:val="32"/>
          <w:szCs w:val="32"/>
        </w:rPr>
        <w:t>二、编写依据</w:t>
      </w:r>
    </w:p>
    <w:p w:rsidR="007B1E3D" w:rsidRDefault="00964E43">
      <w:pPr>
        <w:tabs>
          <w:tab w:val="left" w:pos="3948"/>
        </w:tabs>
        <w:autoSpaceDE w:val="0"/>
        <w:autoSpaceDN w:val="0"/>
        <w:adjustRightInd w:val="0"/>
        <w:spacing w:line="520" w:lineRule="exact"/>
        <w:ind w:firstLineChars="200" w:firstLine="640"/>
        <w:rPr>
          <w:rStyle w:val="new"/>
          <w:rFonts w:eastAsia="仿宋_GB2312"/>
          <w:sz w:val="32"/>
          <w:szCs w:val="32"/>
        </w:rPr>
      </w:pPr>
      <w:r>
        <w:rPr>
          <w:rFonts w:eastAsia="仿宋_GB2312"/>
          <w:sz w:val="32"/>
          <w:szCs w:val="32"/>
        </w:rPr>
        <w:t>（一）《</w:t>
      </w:r>
      <w:r>
        <w:rPr>
          <w:rStyle w:val="new"/>
          <w:rFonts w:eastAsia="仿宋_GB2312"/>
          <w:sz w:val="32"/>
          <w:szCs w:val="32"/>
        </w:rPr>
        <w:t>医疗器械监督管理条例》（国务院令第</w:t>
      </w:r>
      <w:r>
        <w:rPr>
          <w:rStyle w:val="new"/>
          <w:rFonts w:eastAsia="仿宋_GB2312"/>
          <w:sz w:val="32"/>
          <w:szCs w:val="32"/>
        </w:rPr>
        <w:t>650</w:t>
      </w:r>
      <w:r>
        <w:rPr>
          <w:rStyle w:val="new"/>
          <w:rFonts w:eastAsia="仿宋_GB2312"/>
          <w:sz w:val="32"/>
          <w:szCs w:val="32"/>
        </w:rPr>
        <w:t>号）</w:t>
      </w:r>
    </w:p>
    <w:p w:rsidR="007B1E3D" w:rsidRDefault="00964E43">
      <w:pPr>
        <w:tabs>
          <w:tab w:val="left" w:pos="3948"/>
        </w:tabs>
        <w:autoSpaceDE w:val="0"/>
        <w:autoSpaceDN w:val="0"/>
        <w:adjustRightInd w:val="0"/>
        <w:spacing w:line="520" w:lineRule="exact"/>
        <w:ind w:firstLineChars="200" w:firstLine="640"/>
        <w:rPr>
          <w:rStyle w:val="new"/>
          <w:rFonts w:eastAsia="仿宋_GB2312"/>
          <w:sz w:val="32"/>
          <w:szCs w:val="32"/>
        </w:rPr>
      </w:pPr>
      <w:r>
        <w:rPr>
          <w:rStyle w:val="new"/>
          <w:rFonts w:eastAsia="仿宋_GB2312"/>
          <w:sz w:val="32"/>
          <w:szCs w:val="32"/>
        </w:rPr>
        <w:t>（二）《医疗器械注册管理办法》（国家食品药品监督管理总局令第</w:t>
      </w:r>
      <w:r>
        <w:rPr>
          <w:rStyle w:val="new"/>
          <w:rFonts w:eastAsia="仿宋_GB2312"/>
          <w:sz w:val="32"/>
          <w:szCs w:val="32"/>
        </w:rPr>
        <w:t>4</w:t>
      </w:r>
      <w:r>
        <w:rPr>
          <w:rStyle w:val="new"/>
          <w:rFonts w:eastAsia="仿宋_GB2312"/>
          <w:sz w:val="32"/>
          <w:szCs w:val="32"/>
        </w:rPr>
        <w:t>号）</w:t>
      </w:r>
    </w:p>
    <w:p w:rsidR="007B1E3D" w:rsidRDefault="00964E43">
      <w:pPr>
        <w:tabs>
          <w:tab w:val="left" w:pos="3948"/>
        </w:tabs>
        <w:autoSpaceDE w:val="0"/>
        <w:autoSpaceDN w:val="0"/>
        <w:adjustRightInd w:val="0"/>
        <w:spacing w:line="520" w:lineRule="exact"/>
        <w:ind w:firstLineChars="200" w:firstLine="640"/>
        <w:rPr>
          <w:rFonts w:eastAsia="仿宋_GB2312"/>
          <w:spacing w:val="-6"/>
          <w:sz w:val="32"/>
          <w:szCs w:val="32"/>
        </w:rPr>
      </w:pPr>
      <w:r>
        <w:rPr>
          <w:rStyle w:val="new"/>
          <w:rFonts w:eastAsia="仿宋_GB2312"/>
          <w:sz w:val="32"/>
          <w:szCs w:val="32"/>
        </w:rPr>
        <w:t>（三）</w:t>
      </w:r>
      <w:r>
        <w:rPr>
          <w:rFonts w:eastAsia="仿宋_GB2312"/>
          <w:spacing w:val="-6"/>
          <w:sz w:val="32"/>
          <w:szCs w:val="32"/>
        </w:rPr>
        <w:t>《关于公布医疗器械注册申报资料要求和批准证明文件格式的公告》（</w:t>
      </w:r>
      <w:r>
        <w:rPr>
          <w:rStyle w:val="new"/>
          <w:rFonts w:eastAsia="仿宋_GB2312"/>
          <w:spacing w:val="-6"/>
          <w:sz w:val="32"/>
          <w:szCs w:val="32"/>
        </w:rPr>
        <w:t>国家食品药品监督管理</w:t>
      </w:r>
      <w:r>
        <w:rPr>
          <w:rFonts w:eastAsia="仿宋_GB2312"/>
          <w:spacing w:val="-6"/>
          <w:sz w:val="32"/>
          <w:szCs w:val="32"/>
        </w:rPr>
        <w:t>总局公告</w:t>
      </w:r>
      <w:r>
        <w:rPr>
          <w:rFonts w:eastAsia="仿宋_GB2312"/>
          <w:spacing w:val="-6"/>
          <w:sz w:val="32"/>
          <w:szCs w:val="32"/>
        </w:rPr>
        <w:t>2014</w:t>
      </w:r>
      <w:r>
        <w:rPr>
          <w:rFonts w:eastAsia="仿宋_GB2312"/>
          <w:spacing w:val="-6"/>
          <w:sz w:val="32"/>
          <w:szCs w:val="32"/>
        </w:rPr>
        <w:t>年第</w:t>
      </w:r>
      <w:r>
        <w:rPr>
          <w:rFonts w:eastAsia="仿宋_GB2312"/>
          <w:spacing w:val="-6"/>
          <w:sz w:val="32"/>
          <w:szCs w:val="32"/>
        </w:rPr>
        <w:t>43</w:t>
      </w:r>
      <w:r>
        <w:rPr>
          <w:rFonts w:eastAsia="仿宋_GB2312"/>
          <w:spacing w:val="-6"/>
          <w:sz w:val="32"/>
          <w:szCs w:val="32"/>
        </w:rPr>
        <w:t>号）</w:t>
      </w:r>
    </w:p>
    <w:p w:rsidR="007B1E3D" w:rsidRDefault="00964E43">
      <w:pPr>
        <w:tabs>
          <w:tab w:val="left" w:pos="3948"/>
        </w:tabs>
        <w:autoSpaceDE w:val="0"/>
        <w:autoSpaceDN w:val="0"/>
        <w:adjustRightInd w:val="0"/>
        <w:spacing w:line="520" w:lineRule="exact"/>
        <w:ind w:firstLineChars="200" w:firstLine="640"/>
        <w:rPr>
          <w:rStyle w:val="new"/>
          <w:rFonts w:eastAsia="仿宋_GB2312"/>
          <w:sz w:val="32"/>
          <w:szCs w:val="32"/>
        </w:rPr>
      </w:pPr>
      <w:r>
        <w:rPr>
          <w:rStyle w:val="new"/>
          <w:rFonts w:eastAsia="仿宋_GB2312"/>
          <w:sz w:val="32"/>
          <w:szCs w:val="32"/>
        </w:rPr>
        <w:t>（四）</w:t>
      </w:r>
      <w:r>
        <w:rPr>
          <w:rFonts w:eastAsia="仿宋_GB2312"/>
          <w:sz w:val="32"/>
          <w:szCs w:val="32"/>
        </w:rPr>
        <w:t>YY/T 0316-2016</w:t>
      </w:r>
      <w:r>
        <w:rPr>
          <w:rFonts w:eastAsia="仿宋_GB2312" w:hint="eastAsia"/>
          <w:sz w:val="32"/>
          <w:szCs w:val="32"/>
        </w:rPr>
        <w:t>《医疗器械</w:t>
      </w:r>
      <w:r>
        <w:rPr>
          <w:rFonts w:eastAsia="仿宋_GB2312" w:hint="eastAsia"/>
          <w:sz w:val="32"/>
          <w:szCs w:val="32"/>
        </w:rPr>
        <w:t xml:space="preserve"> </w:t>
      </w:r>
      <w:r>
        <w:rPr>
          <w:rFonts w:eastAsia="仿宋_GB2312" w:hint="eastAsia"/>
          <w:sz w:val="32"/>
          <w:szCs w:val="32"/>
        </w:rPr>
        <w:t>风险管理对医疗器械的应用》</w:t>
      </w:r>
    </w:p>
    <w:p w:rsidR="007B1E3D" w:rsidRDefault="00964E43">
      <w:pPr>
        <w:tabs>
          <w:tab w:val="left" w:pos="3948"/>
        </w:tabs>
        <w:autoSpaceDE w:val="0"/>
        <w:autoSpaceDN w:val="0"/>
        <w:adjustRightInd w:val="0"/>
        <w:spacing w:line="520" w:lineRule="exact"/>
        <w:ind w:firstLineChars="200" w:firstLine="640"/>
        <w:rPr>
          <w:rStyle w:val="new"/>
          <w:rFonts w:eastAsia="仿宋_GB2312"/>
          <w:sz w:val="32"/>
          <w:szCs w:val="32"/>
        </w:rPr>
      </w:pPr>
      <w:r>
        <w:rPr>
          <w:rStyle w:val="new"/>
          <w:rFonts w:eastAsia="仿宋_GB2312"/>
          <w:sz w:val="32"/>
          <w:szCs w:val="32"/>
        </w:rPr>
        <w:t>（</w:t>
      </w:r>
      <w:r>
        <w:rPr>
          <w:rStyle w:val="new"/>
          <w:rFonts w:eastAsia="仿宋_GB2312" w:hint="eastAsia"/>
          <w:sz w:val="32"/>
          <w:szCs w:val="32"/>
        </w:rPr>
        <w:t>五</w:t>
      </w:r>
      <w:r>
        <w:rPr>
          <w:rStyle w:val="new"/>
          <w:rFonts w:eastAsia="仿宋_GB2312"/>
          <w:sz w:val="32"/>
          <w:szCs w:val="32"/>
        </w:rPr>
        <w:t>）</w:t>
      </w:r>
      <w:r>
        <w:rPr>
          <w:rStyle w:val="new"/>
          <w:rFonts w:eastAsia="仿宋_GB2312" w:hint="eastAsia"/>
          <w:sz w:val="32"/>
          <w:szCs w:val="32"/>
        </w:rPr>
        <w:t xml:space="preserve">FDA Guidance: </w:t>
      </w:r>
      <w:r>
        <w:rPr>
          <w:rStyle w:val="new"/>
          <w:rFonts w:eastAsia="仿宋_GB2312"/>
          <w:sz w:val="32"/>
          <w:szCs w:val="32"/>
        </w:rPr>
        <w:t>Factors to Consider When Making</w:t>
      </w:r>
      <w:r>
        <w:rPr>
          <w:rStyle w:val="new"/>
          <w:rFonts w:eastAsia="仿宋_GB2312" w:hint="eastAsia"/>
          <w:sz w:val="32"/>
          <w:szCs w:val="32"/>
        </w:rPr>
        <w:t xml:space="preserve"> </w:t>
      </w:r>
      <w:r>
        <w:rPr>
          <w:rStyle w:val="new"/>
          <w:rFonts w:eastAsia="仿宋_GB2312"/>
          <w:sz w:val="32"/>
          <w:szCs w:val="32"/>
        </w:rPr>
        <w:t>Benefit-Risk Determinations in</w:t>
      </w:r>
      <w:r>
        <w:rPr>
          <w:rStyle w:val="new"/>
          <w:rFonts w:eastAsia="仿宋_GB2312" w:hint="eastAsia"/>
          <w:sz w:val="32"/>
          <w:szCs w:val="32"/>
        </w:rPr>
        <w:t xml:space="preserve"> </w:t>
      </w:r>
      <w:r>
        <w:rPr>
          <w:rStyle w:val="new"/>
          <w:rFonts w:eastAsia="仿宋_GB2312"/>
          <w:sz w:val="32"/>
          <w:szCs w:val="32"/>
        </w:rPr>
        <w:t>Medical Device Premarket</w:t>
      </w:r>
      <w:r>
        <w:rPr>
          <w:rStyle w:val="new"/>
          <w:rFonts w:eastAsia="仿宋_GB2312" w:hint="eastAsia"/>
          <w:sz w:val="32"/>
          <w:szCs w:val="32"/>
        </w:rPr>
        <w:t xml:space="preserve"> </w:t>
      </w:r>
      <w:r>
        <w:rPr>
          <w:rStyle w:val="new"/>
          <w:rFonts w:eastAsia="仿宋_GB2312"/>
          <w:sz w:val="32"/>
          <w:szCs w:val="32"/>
        </w:rPr>
        <w:t>Approval and De Novo</w:t>
      </w:r>
      <w:r>
        <w:rPr>
          <w:rStyle w:val="new"/>
          <w:rFonts w:eastAsia="仿宋_GB2312" w:hint="eastAsia"/>
          <w:sz w:val="32"/>
          <w:szCs w:val="32"/>
        </w:rPr>
        <w:t xml:space="preserve"> </w:t>
      </w:r>
      <w:r>
        <w:rPr>
          <w:rStyle w:val="new"/>
          <w:rFonts w:eastAsia="仿宋_GB2312"/>
          <w:sz w:val="32"/>
          <w:szCs w:val="32"/>
        </w:rPr>
        <w:t>Classifications</w:t>
      </w:r>
    </w:p>
    <w:p w:rsidR="007B1E3D" w:rsidRDefault="00964E43">
      <w:pPr>
        <w:pStyle w:val="a5"/>
        <w:spacing w:line="520" w:lineRule="exact"/>
        <w:ind w:firstLineChars="200" w:firstLine="640"/>
        <w:rPr>
          <w:rStyle w:val="new"/>
          <w:rFonts w:eastAsia="黑体"/>
          <w:sz w:val="32"/>
          <w:szCs w:val="32"/>
        </w:rPr>
      </w:pPr>
      <w:r>
        <w:rPr>
          <w:rFonts w:eastAsia="黑体"/>
          <w:sz w:val="32"/>
          <w:szCs w:val="32"/>
        </w:rPr>
        <w:t>三、编写</w:t>
      </w:r>
      <w:r>
        <w:rPr>
          <w:rFonts w:eastAsia="黑体" w:hint="eastAsia"/>
          <w:sz w:val="32"/>
          <w:szCs w:val="32"/>
        </w:rPr>
        <w:t>背景</w:t>
      </w:r>
    </w:p>
    <w:p w:rsidR="007B1E3D" w:rsidRDefault="00964E43">
      <w:pPr>
        <w:pStyle w:val="a5"/>
        <w:spacing w:line="520" w:lineRule="exact"/>
        <w:ind w:firstLineChars="200" w:firstLine="640"/>
        <w:rPr>
          <w:rStyle w:val="new"/>
          <w:rFonts w:ascii="仿宋" w:eastAsia="仿宋" w:hAnsi="仿宋"/>
          <w:sz w:val="32"/>
          <w:szCs w:val="32"/>
        </w:rPr>
      </w:pPr>
      <w:r>
        <w:rPr>
          <w:rStyle w:val="new"/>
          <w:rFonts w:ascii="仿宋" w:eastAsia="仿宋" w:hAnsi="仿宋" w:hint="eastAsia"/>
          <w:sz w:val="32"/>
          <w:szCs w:val="32"/>
        </w:rPr>
        <w:t>依据《医疗器械注册管理办法》，医疗器械注册是食品药品监督管理部门根据医疗器械注册申请人的申请，依照法定程序，对其拟上市医疗器械的安全性、有效性研究及其结</w:t>
      </w:r>
      <w:r>
        <w:rPr>
          <w:rStyle w:val="new"/>
          <w:rFonts w:ascii="仿宋" w:eastAsia="仿宋" w:hAnsi="仿宋" w:hint="eastAsia"/>
          <w:sz w:val="32"/>
          <w:szCs w:val="32"/>
        </w:rPr>
        <w:lastRenderedPageBreak/>
        <w:t>果进行系统评价，以决定是否同意其申请的过程。因此，何为安全、有效，如何系统评价，如何判定受益是否大于风险，是医疗器械注册的核心问题。</w:t>
      </w:r>
    </w:p>
    <w:p w:rsidR="007B1E3D" w:rsidRDefault="00964E43">
      <w:pPr>
        <w:pStyle w:val="a5"/>
        <w:spacing w:line="520" w:lineRule="exact"/>
        <w:ind w:firstLineChars="200" w:firstLine="640"/>
        <w:rPr>
          <w:rStyle w:val="new"/>
          <w:rFonts w:ascii="仿宋" w:eastAsia="仿宋" w:hAnsi="仿宋"/>
          <w:sz w:val="32"/>
          <w:szCs w:val="32"/>
        </w:rPr>
      </w:pPr>
      <w:r>
        <w:rPr>
          <w:rStyle w:val="new"/>
          <w:rFonts w:ascii="仿宋" w:eastAsia="仿宋" w:hAnsi="仿宋" w:hint="eastAsia"/>
          <w:sz w:val="32"/>
          <w:szCs w:val="32"/>
        </w:rPr>
        <w:t>国家药品监督管理局制定的《医疗器械安全有效基本要求》提供了安全、有效的考虑因素，发布的《医疗器械安全有效基本要求清单》和实施的医疗器械注册质量管理体系核查提供了系统评价的方法，受益风险评估通常在高风险医疗器械产品的注册审评时考虑。</w:t>
      </w:r>
    </w:p>
    <w:p w:rsidR="007B1E3D" w:rsidRDefault="00964E43">
      <w:pPr>
        <w:pStyle w:val="a5"/>
        <w:spacing w:line="520" w:lineRule="exact"/>
        <w:ind w:firstLineChars="200" w:firstLine="640"/>
        <w:rPr>
          <w:rStyle w:val="new"/>
          <w:rFonts w:ascii="仿宋" w:eastAsia="仿宋" w:hAnsi="仿宋"/>
          <w:sz w:val="32"/>
          <w:szCs w:val="32"/>
        </w:rPr>
      </w:pPr>
      <w:r>
        <w:rPr>
          <w:rStyle w:val="new"/>
          <w:rFonts w:ascii="仿宋" w:eastAsia="仿宋" w:hAnsi="仿宋"/>
          <w:sz w:val="32"/>
          <w:szCs w:val="32"/>
        </w:rPr>
        <w:t>FDA</w:t>
      </w:r>
      <w:r>
        <w:rPr>
          <w:rStyle w:val="new"/>
          <w:rFonts w:ascii="仿宋" w:eastAsia="仿宋" w:hAnsi="仿宋" w:hint="eastAsia"/>
          <w:sz w:val="32"/>
          <w:szCs w:val="32"/>
        </w:rPr>
        <w:t>器械和辐射中心（</w:t>
      </w:r>
      <w:r>
        <w:rPr>
          <w:rStyle w:val="new"/>
          <w:rFonts w:ascii="仿宋" w:eastAsia="仿宋" w:hAnsi="仿宋"/>
          <w:sz w:val="32"/>
          <w:szCs w:val="32"/>
        </w:rPr>
        <w:t>CDRH</w:t>
      </w:r>
      <w:r>
        <w:rPr>
          <w:rStyle w:val="new"/>
          <w:rFonts w:ascii="仿宋" w:eastAsia="仿宋" w:hAnsi="仿宋" w:hint="eastAsia"/>
          <w:sz w:val="32"/>
          <w:szCs w:val="32"/>
        </w:rPr>
        <w:t>）于2016年8月24日，发布了《医疗器械上市前审批和重新分类界定过程中受益风险评估考虑的因素》指南，该</w:t>
      </w:r>
      <w:r>
        <w:rPr>
          <w:rStyle w:val="new"/>
          <w:rFonts w:ascii="仿宋" w:eastAsia="仿宋" w:hAnsi="仿宋"/>
          <w:sz w:val="32"/>
          <w:szCs w:val="32"/>
        </w:rPr>
        <w:t>指南</w:t>
      </w:r>
      <w:r>
        <w:rPr>
          <w:rStyle w:val="new"/>
          <w:rFonts w:ascii="仿宋" w:eastAsia="仿宋" w:hAnsi="仿宋" w:hint="eastAsia"/>
          <w:sz w:val="32"/>
          <w:szCs w:val="32"/>
        </w:rPr>
        <w:t>阐释</w:t>
      </w:r>
      <w:r>
        <w:rPr>
          <w:rStyle w:val="new"/>
          <w:rFonts w:ascii="仿宋" w:eastAsia="仿宋" w:hAnsi="仿宋"/>
          <w:sz w:val="32"/>
          <w:szCs w:val="32"/>
        </w:rPr>
        <w:t>了FDA在某些医疗器械上市前评审过程中进行受益-风险评估时会考虑的主要因素。</w:t>
      </w:r>
    </w:p>
    <w:p w:rsidR="007B1E3D" w:rsidRDefault="00964E43">
      <w:pPr>
        <w:pStyle w:val="a5"/>
        <w:spacing w:line="520" w:lineRule="exact"/>
        <w:ind w:firstLineChars="200" w:firstLine="640"/>
        <w:rPr>
          <w:rStyle w:val="new"/>
          <w:rFonts w:ascii="仿宋" w:eastAsia="仿宋" w:hAnsi="仿宋"/>
          <w:sz w:val="32"/>
          <w:szCs w:val="32"/>
        </w:rPr>
      </w:pPr>
      <w:r>
        <w:rPr>
          <w:rStyle w:val="new"/>
          <w:rFonts w:ascii="仿宋" w:eastAsia="仿宋" w:hAnsi="仿宋" w:hint="eastAsia"/>
          <w:sz w:val="32"/>
          <w:szCs w:val="32"/>
        </w:rPr>
        <w:t>本指导原则借鉴参考了该指南，并结合中国医疗器械法规和实际情况完成编写。</w:t>
      </w:r>
    </w:p>
    <w:p w:rsidR="007B1E3D" w:rsidRDefault="00964E43">
      <w:pPr>
        <w:tabs>
          <w:tab w:val="left" w:pos="3948"/>
        </w:tabs>
        <w:snapToGrid w:val="0"/>
        <w:spacing w:line="520" w:lineRule="exact"/>
        <w:ind w:firstLineChars="200" w:firstLine="640"/>
        <w:rPr>
          <w:rFonts w:eastAsia="黑体"/>
          <w:sz w:val="32"/>
          <w:szCs w:val="32"/>
        </w:rPr>
      </w:pPr>
      <w:r>
        <w:rPr>
          <w:rFonts w:eastAsia="黑体"/>
          <w:sz w:val="32"/>
          <w:szCs w:val="32"/>
        </w:rPr>
        <w:t>四、编写单位和人员</w:t>
      </w:r>
    </w:p>
    <w:p w:rsidR="007B1E3D" w:rsidRDefault="00964E43">
      <w:pPr>
        <w:tabs>
          <w:tab w:val="left" w:pos="3948"/>
        </w:tabs>
        <w:snapToGrid w:val="0"/>
        <w:spacing w:line="520" w:lineRule="exact"/>
        <w:ind w:firstLineChars="200" w:firstLine="640"/>
        <w:rPr>
          <w:rFonts w:ascii="仿宋" w:eastAsia="仿宋" w:hAnsi="仿宋"/>
          <w:sz w:val="32"/>
          <w:szCs w:val="32"/>
        </w:rPr>
      </w:pPr>
      <w:r>
        <w:rPr>
          <w:rFonts w:ascii="仿宋" w:eastAsia="仿宋" w:hAnsi="仿宋" w:hint="eastAsia"/>
          <w:bCs/>
          <w:sz w:val="32"/>
          <w:szCs w:val="32"/>
        </w:rPr>
        <w:t>本指导</w:t>
      </w:r>
      <w:r>
        <w:rPr>
          <w:rStyle w:val="new"/>
          <w:rFonts w:ascii="仿宋" w:eastAsia="仿宋" w:hAnsi="仿宋" w:cs="Times New Roman" w:hint="eastAsia"/>
          <w:sz w:val="32"/>
          <w:szCs w:val="32"/>
        </w:rPr>
        <w:t>原则由国家药品监督管理局医疗器械技术审评中心立项编写，具体由</w:t>
      </w:r>
      <w:r>
        <w:rPr>
          <w:rStyle w:val="new"/>
          <w:rFonts w:ascii="仿宋" w:eastAsia="仿宋" w:hAnsi="仿宋" w:cs="Times New Roman"/>
          <w:sz w:val="32"/>
          <w:szCs w:val="32"/>
        </w:rPr>
        <w:t>辽宁省药械审评与监测中心</w:t>
      </w:r>
      <w:r>
        <w:rPr>
          <w:rStyle w:val="new"/>
          <w:rFonts w:ascii="仿宋" w:eastAsia="仿宋" w:hAnsi="仿宋" w:cs="Times New Roman" w:hint="eastAsia"/>
          <w:sz w:val="32"/>
          <w:szCs w:val="32"/>
        </w:rPr>
        <w:t>承担和实施，天津市医疗器械技术审评中心、四川省食品药品审查评价及安全监测中心、江苏省食品药品监督管理局认证审评中心、山东省食品药品监督管理局审评认证中心参与编</w:t>
      </w:r>
      <w:r>
        <w:rPr>
          <w:rFonts w:ascii="仿宋" w:eastAsia="仿宋" w:hAnsi="仿宋" w:hint="eastAsia"/>
          <w:sz w:val="32"/>
          <w:szCs w:val="32"/>
        </w:rPr>
        <w:t>写。</w:t>
      </w:r>
    </w:p>
    <w:p w:rsidR="007B1E3D" w:rsidRDefault="00964E43">
      <w:pPr>
        <w:tabs>
          <w:tab w:val="left" w:pos="3948"/>
        </w:tabs>
        <w:snapToGrid w:val="0"/>
        <w:spacing w:line="520" w:lineRule="exact"/>
        <w:ind w:firstLineChars="200" w:firstLine="640"/>
        <w:rPr>
          <w:rStyle w:val="new"/>
          <w:rFonts w:ascii="仿宋" w:eastAsia="仿宋" w:hAnsi="仿宋" w:cs="Times New Roman"/>
          <w:sz w:val="32"/>
          <w:szCs w:val="32"/>
        </w:rPr>
      </w:pPr>
      <w:r>
        <w:rPr>
          <w:rStyle w:val="new"/>
          <w:rFonts w:ascii="仿宋" w:eastAsia="仿宋" w:hAnsi="仿宋" w:cs="Times New Roman" w:hint="eastAsia"/>
          <w:sz w:val="32"/>
          <w:szCs w:val="32"/>
        </w:rPr>
        <w:t>国家药品监督管理局医疗器械技术审评中心程茂波、卢红、郑晨、刘枭寅、高进涛、赵艳红、商惠、张嵩、陈敏、刘露老师是本课题的指导专家。医疗器械技术审评报告修订小组史新立处长、卢红、刘菁老师指导编写了《风险受益评价表》，张嵩老师提供了附录C《基于受益-风险评估的实例》</w:t>
      </w:r>
      <w:r>
        <w:rPr>
          <w:rStyle w:val="new"/>
          <w:rFonts w:ascii="仿宋" w:eastAsia="仿宋" w:hAnsi="仿宋" w:cs="Times New Roman" w:hint="eastAsia"/>
          <w:sz w:val="32"/>
          <w:szCs w:val="32"/>
        </w:rPr>
        <w:lastRenderedPageBreak/>
        <w:t>的实例，质量处李耀华处长、张世庆老师为课题的立项和开展提供了大力支持与帮助。</w:t>
      </w:r>
    </w:p>
    <w:p w:rsidR="007B1E3D" w:rsidRDefault="00964E43">
      <w:pPr>
        <w:tabs>
          <w:tab w:val="left" w:pos="3948"/>
        </w:tabs>
        <w:snapToGrid w:val="0"/>
        <w:spacing w:line="520" w:lineRule="exact"/>
        <w:ind w:firstLineChars="200" w:firstLine="640"/>
        <w:rPr>
          <w:rStyle w:val="new"/>
          <w:rFonts w:ascii="仿宋" w:eastAsia="仿宋" w:hAnsi="仿宋" w:cs="Times New Roman"/>
          <w:sz w:val="32"/>
          <w:szCs w:val="32"/>
        </w:rPr>
      </w:pPr>
      <w:r>
        <w:rPr>
          <w:rStyle w:val="new"/>
          <w:rFonts w:ascii="仿宋" w:eastAsia="仿宋" w:hAnsi="仿宋" w:cs="Times New Roman" w:hint="eastAsia"/>
          <w:sz w:val="32"/>
          <w:szCs w:val="32"/>
        </w:rPr>
        <w:t>感谢雅培医疗器械贸易（上海）有限公司、波科国际医疗（贸易）上海有限公司、美敦力（上海）管理有限公司、沈阳东软医疗系统有限公司、欧姆龙（大连）有限公司、辽宁何氏集团、</w:t>
      </w:r>
      <w:r>
        <w:rPr>
          <w:rFonts w:ascii="仿宋" w:eastAsia="仿宋" w:hAnsi="仿宋" w:cs="Times New Roman" w:hint="eastAsia"/>
          <w:sz w:val="32"/>
          <w:szCs w:val="32"/>
        </w:rPr>
        <w:t>中国医疗器械行业协会</w:t>
      </w:r>
      <w:r>
        <w:rPr>
          <w:rStyle w:val="new"/>
          <w:rFonts w:ascii="仿宋" w:eastAsia="仿宋" w:hAnsi="仿宋" w:cs="Times New Roman" w:hint="eastAsia"/>
          <w:sz w:val="32"/>
          <w:szCs w:val="32"/>
        </w:rPr>
        <w:t>对课题的支持与帮助，感谢张明东博士、赵禹博士、</w:t>
      </w:r>
      <w:r>
        <w:rPr>
          <w:rStyle w:val="new"/>
          <w:rFonts w:ascii="仿宋" w:eastAsia="仿宋" w:hAnsi="仿宋" w:cs="Times New Roman"/>
          <w:sz w:val="32"/>
          <w:szCs w:val="32"/>
        </w:rPr>
        <w:t>Effie Lin</w:t>
      </w:r>
      <w:r>
        <w:rPr>
          <w:rStyle w:val="new"/>
          <w:rFonts w:ascii="仿宋" w:eastAsia="仿宋" w:hAnsi="仿宋" w:cs="Times New Roman" w:hint="eastAsia"/>
          <w:sz w:val="32"/>
          <w:szCs w:val="32"/>
        </w:rPr>
        <w:t>、王慧芳博士对FDA指导原则提供了介绍，感谢胡玮、韩磊、李莹、对课题的研究过程提供了有力的支持，感谢程遥、杜一、黄艳虹、李轶华、刘悦、鞠璐帮助审校。</w:t>
      </w:r>
    </w:p>
    <w:p w:rsidR="007B1E3D" w:rsidRDefault="00964E43">
      <w:pPr>
        <w:tabs>
          <w:tab w:val="left" w:pos="3948"/>
        </w:tabs>
        <w:snapToGrid w:val="0"/>
        <w:spacing w:line="520" w:lineRule="exact"/>
        <w:ind w:firstLineChars="200" w:firstLine="640"/>
        <w:rPr>
          <w:rStyle w:val="new"/>
          <w:rFonts w:ascii="仿宋" w:eastAsia="仿宋" w:hAnsi="仿宋" w:cs="Times New Roman"/>
          <w:sz w:val="32"/>
          <w:szCs w:val="32"/>
        </w:rPr>
      </w:pPr>
      <w:r>
        <w:rPr>
          <w:rStyle w:val="new"/>
          <w:rFonts w:ascii="仿宋" w:eastAsia="仿宋" w:hAnsi="仿宋" w:cs="Times New Roman" w:hint="eastAsia"/>
          <w:sz w:val="32"/>
          <w:szCs w:val="32"/>
        </w:rPr>
        <w:t>本指导原则课题组：李非、石莉（主笔）、梁文、迟戈、马艳斌、陈福军、赵挺。</w:t>
      </w:r>
    </w:p>
    <w:p w:rsidR="007B1E3D" w:rsidRDefault="00964E43">
      <w:pPr>
        <w:tabs>
          <w:tab w:val="left" w:pos="3948"/>
        </w:tabs>
        <w:snapToGrid w:val="0"/>
        <w:spacing w:line="520" w:lineRule="exact"/>
        <w:ind w:firstLineChars="200" w:firstLine="640"/>
        <w:rPr>
          <w:rFonts w:eastAsia="黑体"/>
          <w:sz w:val="32"/>
          <w:szCs w:val="32"/>
        </w:rPr>
      </w:pPr>
      <w:r>
        <w:rPr>
          <w:rFonts w:eastAsia="黑体" w:hint="eastAsia"/>
          <w:sz w:val="32"/>
          <w:szCs w:val="32"/>
        </w:rPr>
        <w:t>五、反馈意见与联系</w:t>
      </w:r>
    </w:p>
    <w:p w:rsidR="007B1E3D" w:rsidRDefault="00964E43">
      <w:pPr>
        <w:tabs>
          <w:tab w:val="left" w:pos="3948"/>
        </w:tabs>
        <w:snapToGrid w:val="0"/>
        <w:spacing w:line="520" w:lineRule="exact"/>
        <w:ind w:firstLineChars="200" w:firstLine="640"/>
        <w:rPr>
          <w:rStyle w:val="new"/>
          <w:rFonts w:ascii="仿宋" w:eastAsia="仿宋" w:hAnsi="仿宋" w:cs="Times New Roman"/>
          <w:sz w:val="32"/>
          <w:szCs w:val="32"/>
        </w:rPr>
      </w:pPr>
      <w:r>
        <w:rPr>
          <w:rStyle w:val="new"/>
          <w:rFonts w:ascii="仿宋" w:eastAsia="仿宋" w:hAnsi="仿宋" w:cs="Times New Roman" w:hint="eastAsia"/>
          <w:sz w:val="32"/>
          <w:szCs w:val="32"/>
        </w:rPr>
        <w:t>国家药品监督管理局医疗器械技术审评中心</w:t>
      </w:r>
    </w:p>
    <w:p w:rsidR="007B1E3D" w:rsidRDefault="00964E43">
      <w:pPr>
        <w:tabs>
          <w:tab w:val="left" w:pos="3948"/>
        </w:tabs>
        <w:snapToGrid w:val="0"/>
        <w:spacing w:line="520" w:lineRule="exact"/>
        <w:ind w:firstLineChars="200" w:firstLine="640"/>
        <w:rPr>
          <w:rStyle w:val="new"/>
          <w:rFonts w:ascii="仿宋" w:eastAsia="仿宋" w:hAnsi="仿宋" w:cs="Times New Roman"/>
          <w:sz w:val="32"/>
          <w:szCs w:val="32"/>
        </w:rPr>
      </w:pPr>
      <w:r>
        <w:rPr>
          <w:rStyle w:val="new"/>
          <w:rFonts w:ascii="仿宋" w:eastAsia="仿宋" w:hAnsi="仿宋" w:cs="Times New Roman" w:hint="eastAsia"/>
          <w:sz w:val="32"/>
          <w:szCs w:val="32"/>
        </w:rPr>
        <w:t>商惠 010-86452956</w:t>
      </w:r>
    </w:p>
    <w:p w:rsidR="007B1E3D" w:rsidRDefault="00964E43">
      <w:pPr>
        <w:tabs>
          <w:tab w:val="left" w:pos="3948"/>
        </w:tabs>
        <w:snapToGrid w:val="0"/>
        <w:spacing w:line="520" w:lineRule="exact"/>
        <w:ind w:firstLineChars="200" w:firstLine="640"/>
        <w:rPr>
          <w:rStyle w:val="new"/>
          <w:rFonts w:ascii="仿宋" w:eastAsia="仿宋" w:hAnsi="仿宋" w:cs="Times New Roman"/>
          <w:sz w:val="32"/>
          <w:szCs w:val="32"/>
        </w:rPr>
      </w:pPr>
      <w:r>
        <w:rPr>
          <w:rStyle w:val="new"/>
          <w:rFonts w:ascii="仿宋" w:eastAsia="仿宋" w:hAnsi="仿宋" w:cs="Times New Roman" w:hint="eastAsia"/>
          <w:sz w:val="32"/>
          <w:szCs w:val="32"/>
        </w:rPr>
        <w:t>辽宁省药械审评与监测中心</w:t>
      </w:r>
    </w:p>
    <w:p w:rsidR="007B1E3D" w:rsidRDefault="00964E43">
      <w:pPr>
        <w:tabs>
          <w:tab w:val="left" w:pos="3948"/>
        </w:tabs>
        <w:snapToGrid w:val="0"/>
        <w:spacing w:line="520" w:lineRule="exact"/>
        <w:ind w:firstLineChars="200" w:firstLine="640"/>
        <w:rPr>
          <w:rStyle w:val="new"/>
          <w:rFonts w:ascii="仿宋" w:eastAsia="仿宋" w:hAnsi="仿宋" w:cs="Times New Roman"/>
          <w:sz w:val="32"/>
          <w:szCs w:val="32"/>
        </w:rPr>
      </w:pPr>
      <w:r>
        <w:rPr>
          <w:rStyle w:val="new"/>
          <w:rFonts w:ascii="仿宋" w:eastAsia="仿宋" w:hAnsi="仿宋" w:cs="Times New Roman" w:hint="eastAsia"/>
          <w:sz w:val="32"/>
          <w:szCs w:val="32"/>
        </w:rPr>
        <w:t>石莉 024-31606983</w:t>
      </w:r>
    </w:p>
    <w:p w:rsidR="007B1E3D" w:rsidRDefault="007B1E3D">
      <w:pPr>
        <w:pStyle w:val="ad"/>
        <w:ind w:left="420" w:firstLineChars="0" w:firstLine="0"/>
        <w:jc w:val="center"/>
        <w:outlineLvl w:val="0"/>
        <w:rPr>
          <w:rFonts w:ascii="黑体" w:eastAsia="黑体" w:hAnsi="黑体" w:cs="Arial"/>
          <w:bCs/>
          <w:kern w:val="0"/>
          <w:sz w:val="32"/>
          <w:szCs w:val="32"/>
        </w:rPr>
      </w:pPr>
    </w:p>
    <w:sectPr w:rsidR="007B1E3D" w:rsidSect="007B1E3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D61" w:rsidRDefault="00CF2D61" w:rsidP="007B1E3D">
      <w:r>
        <w:separator/>
      </w:r>
    </w:p>
  </w:endnote>
  <w:endnote w:type="continuationSeparator" w:id="0">
    <w:p w:rsidR="00CF2D61" w:rsidRDefault="00CF2D61" w:rsidP="007B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4A" w:rsidRDefault="0001754A">
    <w:pPr>
      <w:snapToGrid w:val="0"/>
      <w:spacing w:line="336" w:lineRule="auto"/>
      <w:jc w:val="center"/>
    </w:pPr>
    <w:r>
      <w:fldChar w:fldCharType="begin"/>
    </w:r>
    <w:r>
      <w:instrText>PAGE   \* MERGEFORMAT</w:instrText>
    </w:r>
    <w:r>
      <w:fldChar w:fldCharType="separate"/>
    </w:r>
    <w:r w:rsidR="0012097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D61" w:rsidRDefault="00CF2D61" w:rsidP="007B1E3D">
      <w:r>
        <w:separator/>
      </w:r>
    </w:p>
  </w:footnote>
  <w:footnote w:type="continuationSeparator" w:id="0">
    <w:p w:rsidR="00CF2D61" w:rsidRDefault="00CF2D61" w:rsidP="007B1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626ADB"/>
    <w:multiLevelType w:val="singleLevel"/>
    <w:tmpl w:val="B4626ADB"/>
    <w:lvl w:ilvl="0">
      <w:start w:val="3"/>
      <w:numFmt w:val="decimal"/>
      <w:suff w:val="space"/>
      <w:lvlText w:val="%1."/>
      <w:lvlJc w:val="left"/>
    </w:lvl>
  </w:abstractNum>
  <w:abstractNum w:abstractNumId="1" w15:restartNumberingAfterBreak="0">
    <w:nsid w:val="047C367A"/>
    <w:multiLevelType w:val="multilevel"/>
    <w:tmpl w:val="047C36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23299B"/>
    <w:multiLevelType w:val="multilevel"/>
    <w:tmpl w:val="0923299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62771A"/>
    <w:multiLevelType w:val="multilevel"/>
    <w:tmpl w:val="0A62771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C42031E"/>
    <w:multiLevelType w:val="multilevel"/>
    <w:tmpl w:val="0C42031E"/>
    <w:lvl w:ilvl="0">
      <w:start w:val="1"/>
      <w:numFmt w:val="lowerLetter"/>
      <w:lvlText w:val="%1)"/>
      <w:lvlJc w:val="left"/>
      <w:pPr>
        <w:ind w:left="420" w:hanging="420"/>
      </w:pPr>
    </w:lvl>
    <w:lvl w:ilvl="1">
      <w:numFmt w:val="bullet"/>
      <w:lvlText w:val=""/>
      <w:lvlJc w:val="left"/>
      <w:pPr>
        <w:ind w:left="840" w:hanging="420"/>
      </w:pPr>
      <w:rPr>
        <w:rFonts w:ascii="Wingdings" w:eastAsia="宋体" w:hAnsi="Wingdings"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D24553C"/>
    <w:multiLevelType w:val="multilevel"/>
    <w:tmpl w:val="0D24553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E684F93"/>
    <w:multiLevelType w:val="multilevel"/>
    <w:tmpl w:val="0E684F9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9F3104"/>
    <w:multiLevelType w:val="multilevel"/>
    <w:tmpl w:val="119F3104"/>
    <w:lvl w:ilvl="0">
      <w:start w:val="1"/>
      <w:numFmt w:val="lowerLetter"/>
      <w:lvlText w:val="%1)"/>
      <w:lvlJc w:val="left"/>
      <w:pPr>
        <w:ind w:left="420" w:hanging="420"/>
      </w:pPr>
    </w:lvl>
    <w:lvl w:ilvl="1">
      <w:start w:val="1"/>
      <w:numFmt w:val="lowerRoman"/>
      <w:lvlText w:val="%2."/>
      <w:lvlJc w:val="righ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5993738"/>
    <w:multiLevelType w:val="multilevel"/>
    <w:tmpl w:val="1599373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7A41A59"/>
    <w:multiLevelType w:val="multilevel"/>
    <w:tmpl w:val="17A41A5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AFA29E5"/>
    <w:multiLevelType w:val="multilevel"/>
    <w:tmpl w:val="1AFA29E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DFC0A46"/>
    <w:multiLevelType w:val="multilevel"/>
    <w:tmpl w:val="1DFC0A4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E1C4B33"/>
    <w:multiLevelType w:val="multilevel"/>
    <w:tmpl w:val="1E1C4B3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7166C1"/>
    <w:multiLevelType w:val="multilevel"/>
    <w:tmpl w:val="1F7166C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2485137"/>
    <w:multiLevelType w:val="multilevel"/>
    <w:tmpl w:val="2248513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2681724"/>
    <w:multiLevelType w:val="multilevel"/>
    <w:tmpl w:val="2268172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3604D17"/>
    <w:multiLevelType w:val="multilevel"/>
    <w:tmpl w:val="23604D1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4B03952"/>
    <w:multiLevelType w:val="multilevel"/>
    <w:tmpl w:val="24B039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5AE3077"/>
    <w:multiLevelType w:val="multilevel"/>
    <w:tmpl w:val="25AE307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BC60EC4"/>
    <w:multiLevelType w:val="multilevel"/>
    <w:tmpl w:val="2BC60EC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091DE9"/>
    <w:multiLevelType w:val="multilevel"/>
    <w:tmpl w:val="2C091DE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E74629A"/>
    <w:multiLevelType w:val="multilevel"/>
    <w:tmpl w:val="2E74629A"/>
    <w:lvl w:ilvl="0">
      <w:start w:val="1"/>
      <w:numFmt w:val="lowerLetter"/>
      <w:lvlText w:val="%1)"/>
      <w:lvlJc w:val="left"/>
      <w:pPr>
        <w:ind w:left="420" w:hanging="420"/>
      </w:pPr>
    </w:lvl>
    <w:lvl w:ilvl="1">
      <w:start w:val="1"/>
      <w:numFmt w:val="lowerRoman"/>
      <w:lvlText w:val="%2."/>
      <w:lvlJc w:val="righ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8137EA1"/>
    <w:multiLevelType w:val="multilevel"/>
    <w:tmpl w:val="38137EA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99E24A3"/>
    <w:multiLevelType w:val="multilevel"/>
    <w:tmpl w:val="399E24A3"/>
    <w:lvl w:ilvl="0">
      <w:start w:val="1"/>
      <w:numFmt w:val="lowerLetter"/>
      <w:lvlText w:val="%1)"/>
      <w:lvlJc w:val="left"/>
      <w:pPr>
        <w:ind w:left="420" w:hanging="420"/>
      </w:pPr>
    </w:lvl>
    <w:lvl w:ilvl="1">
      <w:start w:val="1"/>
      <w:numFmt w:val="lowerRoman"/>
      <w:lvlText w:val="%2."/>
      <w:lvlJc w:val="righ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B433FAF"/>
    <w:multiLevelType w:val="multilevel"/>
    <w:tmpl w:val="3B433FAF"/>
    <w:lvl w:ilvl="0">
      <w:start w:val="1"/>
      <w:numFmt w:val="lowerLetter"/>
      <w:lvlText w:val="%1)"/>
      <w:lvlJc w:val="left"/>
      <w:pPr>
        <w:ind w:left="420" w:hanging="420"/>
      </w:pPr>
    </w:lvl>
    <w:lvl w:ilvl="1">
      <w:numFmt w:val="bullet"/>
      <w:lvlText w:val=""/>
      <w:lvlJc w:val="left"/>
      <w:pPr>
        <w:ind w:left="840" w:hanging="420"/>
      </w:pPr>
      <w:rPr>
        <w:rFonts w:ascii="Wingdings" w:eastAsia="宋体" w:hAnsi="Wingdings"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B561CCF"/>
    <w:multiLevelType w:val="multilevel"/>
    <w:tmpl w:val="3B561CC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B5C0032"/>
    <w:multiLevelType w:val="multilevel"/>
    <w:tmpl w:val="3B5C003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D760DC5"/>
    <w:multiLevelType w:val="multilevel"/>
    <w:tmpl w:val="3D760DC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E0517B2"/>
    <w:multiLevelType w:val="multilevel"/>
    <w:tmpl w:val="3E0517B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E69701B"/>
    <w:multiLevelType w:val="multilevel"/>
    <w:tmpl w:val="3E69701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FBF31E7"/>
    <w:multiLevelType w:val="multilevel"/>
    <w:tmpl w:val="3FBF31E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0250398"/>
    <w:multiLevelType w:val="multilevel"/>
    <w:tmpl w:val="4025039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23944C4"/>
    <w:multiLevelType w:val="multilevel"/>
    <w:tmpl w:val="423944C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2E22289"/>
    <w:multiLevelType w:val="multilevel"/>
    <w:tmpl w:val="42E2228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37A7400"/>
    <w:multiLevelType w:val="multilevel"/>
    <w:tmpl w:val="437A740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50B75DE"/>
    <w:multiLevelType w:val="multilevel"/>
    <w:tmpl w:val="450B75D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69C0388"/>
    <w:multiLevelType w:val="multilevel"/>
    <w:tmpl w:val="469C038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7B05C34"/>
    <w:multiLevelType w:val="multilevel"/>
    <w:tmpl w:val="47B05C3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A167876"/>
    <w:multiLevelType w:val="multilevel"/>
    <w:tmpl w:val="4A1678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ECE79EC"/>
    <w:multiLevelType w:val="multilevel"/>
    <w:tmpl w:val="4ECE79EC"/>
    <w:lvl w:ilvl="0">
      <w:start w:val="1"/>
      <w:numFmt w:val="lowerLetter"/>
      <w:lvlText w:val="%1)"/>
      <w:lvlJc w:val="left"/>
      <w:pPr>
        <w:ind w:left="420" w:hanging="420"/>
      </w:pPr>
    </w:lvl>
    <w:lvl w:ilvl="1">
      <w:numFmt w:val="bullet"/>
      <w:lvlText w:val=""/>
      <w:lvlJc w:val="left"/>
      <w:pPr>
        <w:ind w:left="840" w:hanging="420"/>
      </w:pPr>
      <w:rPr>
        <w:rFonts w:ascii="Wingdings" w:eastAsia="宋体" w:hAnsi="Wingdings"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0004BA6"/>
    <w:multiLevelType w:val="multilevel"/>
    <w:tmpl w:val="50004BA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0854780"/>
    <w:multiLevelType w:val="multilevel"/>
    <w:tmpl w:val="5085478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2DE682F"/>
    <w:multiLevelType w:val="multilevel"/>
    <w:tmpl w:val="52DE682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2F82DFF"/>
    <w:multiLevelType w:val="multilevel"/>
    <w:tmpl w:val="52F82DF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539A0FE7"/>
    <w:multiLevelType w:val="multilevel"/>
    <w:tmpl w:val="539A0FE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5AE002AA"/>
    <w:multiLevelType w:val="multilevel"/>
    <w:tmpl w:val="5AE002AA"/>
    <w:lvl w:ilvl="0">
      <w:start w:val="1"/>
      <w:numFmt w:val="japaneseCounting"/>
      <w:lvlText w:val="(%1)"/>
      <w:lvlJc w:val="left"/>
      <w:pPr>
        <w:ind w:left="1299" w:hanging="720"/>
      </w:pPr>
      <w:rPr>
        <w:rFonts w:hint="default"/>
      </w:rPr>
    </w:lvl>
    <w:lvl w:ilvl="1">
      <w:start w:val="1"/>
      <w:numFmt w:val="lowerLetter"/>
      <w:lvlText w:val="%2)"/>
      <w:lvlJc w:val="left"/>
      <w:pPr>
        <w:ind w:left="1419" w:hanging="420"/>
      </w:pPr>
    </w:lvl>
    <w:lvl w:ilvl="2">
      <w:start w:val="1"/>
      <w:numFmt w:val="lowerRoman"/>
      <w:lvlText w:val="%3."/>
      <w:lvlJc w:val="right"/>
      <w:pPr>
        <w:ind w:left="1839" w:hanging="420"/>
      </w:pPr>
    </w:lvl>
    <w:lvl w:ilvl="3">
      <w:start w:val="1"/>
      <w:numFmt w:val="decimal"/>
      <w:lvlText w:val="%4."/>
      <w:lvlJc w:val="left"/>
      <w:pPr>
        <w:ind w:left="2259" w:hanging="420"/>
      </w:pPr>
    </w:lvl>
    <w:lvl w:ilvl="4">
      <w:start w:val="1"/>
      <w:numFmt w:val="lowerLetter"/>
      <w:lvlText w:val="%5)"/>
      <w:lvlJc w:val="left"/>
      <w:pPr>
        <w:ind w:left="2679" w:hanging="420"/>
      </w:pPr>
    </w:lvl>
    <w:lvl w:ilvl="5">
      <w:start w:val="1"/>
      <w:numFmt w:val="lowerRoman"/>
      <w:lvlText w:val="%6."/>
      <w:lvlJc w:val="right"/>
      <w:pPr>
        <w:ind w:left="3099" w:hanging="420"/>
      </w:pPr>
    </w:lvl>
    <w:lvl w:ilvl="6">
      <w:start w:val="1"/>
      <w:numFmt w:val="decimal"/>
      <w:lvlText w:val="%7."/>
      <w:lvlJc w:val="left"/>
      <w:pPr>
        <w:ind w:left="3519" w:hanging="420"/>
      </w:pPr>
    </w:lvl>
    <w:lvl w:ilvl="7">
      <w:start w:val="1"/>
      <w:numFmt w:val="lowerLetter"/>
      <w:lvlText w:val="%8)"/>
      <w:lvlJc w:val="left"/>
      <w:pPr>
        <w:ind w:left="3939" w:hanging="420"/>
      </w:pPr>
    </w:lvl>
    <w:lvl w:ilvl="8">
      <w:start w:val="1"/>
      <w:numFmt w:val="lowerRoman"/>
      <w:lvlText w:val="%9."/>
      <w:lvlJc w:val="right"/>
      <w:pPr>
        <w:ind w:left="4359" w:hanging="420"/>
      </w:pPr>
    </w:lvl>
  </w:abstractNum>
  <w:abstractNum w:abstractNumId="46" w15:restartNumberingAfterBreak="0">
    <w:nsid w:val="62D27055"/>
    <w:multiLevelType w:val="multilevel"/>
    <w:tmpl w:val="62D2705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462504B"/>
    <w:multiLevelType w:val="multilevel"/>
    <w:tmpl w:val="6462504B"/>
    <w:lvl w:ilvl="0">
      <w:start w:val="1"/>
      <w:numFmt w:val="lowerLetter"/>
      <w:lvlText w:val="%1)"/>
      <w:lvlJc w:val="left"/>
      <w:pPr>
        <w:ind w:left="420" w:hanging="420"/>
      </w:pPr>
    </w:lvl>
    <w:lvl w:ilvl="1">
      <w:start w:val="1"/>
      <w:numFmt w:val="lowerRoman"/>
      <w:lvlText w:val="%2."/>
      <w:lvlJc w:val="righ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87A60F1"/>
    <w:multiLevelType w:val="multilevel"/>
    <w:tmpl w:val="687A60F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9E41DC8"/>
    <w:multiLevelType w:val="multilevel"/>
    <w:tmpl w:val="69E41DC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02D4071"/>
    <w:multiLevelType w:val="multilevel"/>
    <w:tmpl w:val="702D407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1650954"/>
    <w:multiLevelType w:val="multilevel"/>
    <w:tmpl w:val="716509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2810EF1"/>
    <w:multiLevelType w:val="multilevel"/>
    <w:tmpl w:val="72810EF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3457B9D"/>
    <w:multiLevelType w:val="multilevel"/>
    <w:tmpl w:val="73457B9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84B2959"/>
    <w:multiLevelType w:val="multilevel"/>
    <w:tmpl w:val="784B295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CA35547"/>
    <w:multiLevelType w:val="multilevel"/>
    <w:tmpl w:val="7CA3554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E02653C"/>
    <w:multiLevelType w:val="multilevel"/>
    <w:tmpl w:val="7E02653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F35775F"/>
    <w:multiLevelType w:val="multilevel"/>
    <w:tmpl w:val="7F35775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6"/>
  </w:num>
  <w:num w:numId="2">
    <w:abstractNumId w:val="0"/>
  </w:num>
  <w:num w:numId="3">
    <w:abstractNumId w:val="9"/>
  </w:num>
  <w:num w:numId="4">
    <w:abstractNumId w:val="51"/>
  </w:num>
  <w:num w:numId="5">
    <w:abstractNumId w:val="20"/>
  </w:num>
  <w:num w:numId="6">
    <w:abstractNumId w:val="55"/>
  </w:num>
  <w:num w:numId="7">
    <w:abstractNumId w:val="17"/>
  </w:num>
  <w:num w:numId="8">
    <w:abstractNumId w:val="50"/>
  </w:num>
  <w:num w:numId="9">
    <w:abstractNumId w:val="15"/>
  </w:num>
  <w:num w:numId="10">
    <w:abstractNumId w:val="44"/>
  </w:num>
  <w:num w:numId="11">
    <w:abstractNumId w:val="38"/>
  </w:num>
  <w:num w:numId="12">
    <w:abstractNumId w:val="25"/>
  </w:num>
  <w:num w:numId="13">
    <w:abstractNumId w:val="30"/>
  </w:num>
  <w:num w:numId="14">
    <w:abstractNumId w:val="13"/>
  </w:num>
  <w:num w:numId="15">
    <w:abstractNumId w:val="1"/>
  </w:num>
  <w:num w:numId="16">
    <w:abstractNumId w:val="54"/>
  </w:num>
  <w:num w:numId="17">
    <w:abstractNumId w:val="11"/>
  </w:num>
  <w:num w:numId="18">
    <w:abstractNumId w:val="5"/>
  </w:num>
  <w:num w:numId="19">
    <w:abstractNumId w:val="24"/>
  </w:num>
  <w:num w:numId="20">
    <w:abstractNumId w:val="46"/>
  </w:num>
  <w:num w:numId="21">
    <w:abstractNumId w:val="48"/>
  </w:num>
  <w:num w:numId="22">
    <w:abstractNumId w:val="21"/>
  </w:num>
  <w:num w:numId="23">
    <w:abstractNumId w:val="7"/>
  </w:num>
  <w:num w:numId="24">
    <w:abstractNumId w:val="33"/>
  </w:num>
  <w:num w:numId="25">
    <w:abstractNumId w:val="22"/>
  </w:num>
  <w:num w:numId="26">
    <w:abstractNumId w:val="19"/>
  </w:num>
  <w:num w:numId="27">
    <w:abstractNumId w:val="2"/>
  </w:num>
  <w:num w:numId="28">
    <w:abstractNumId w:val="34"/>
  </w:num>
  <w:num w:numId="29">
    <w:abstractNumId w:val="57"/>
  </w:num>
  <w:num w:numId="30">
    <w:abstractNumId w:val="8"/>
  </w:num>
  <w:num w:numId="31">
    <w:abstractNumId w:val="56"/>
  </w:num>
  <w:num w:numId="32">
    <w:abstractNumId w:val="12"/>
  </w:num>
  <w:num w:numId="33">
    <w:abstractNumId w:val="18"/>
  </w:num>
  <w:num w:numId="34">
    <w:abstractNumId w:val="31"/>
  </w:num>
  <w:num w:numId="35">
    <w:abstractNumId w:val="3"/>
  </w:num>
  <w:num w:numId="36">
    <w:abstractNumId w:val="35"/>
  </w:num>
  <w:num w:numId="37">
    <w:abstractNumId w:val="39"/>
  </w:num>
  <w:num w:numId="38">
    <w:abstractNumId w:val="36"/>
  </w:num>
  <w:num w:numId="39">
    <w:abstractNumId w:val="49"/>
  </w:num>
  <w:num w:numId="40">
    <w:abstractNumId w:val="23"/>
  </w:num>
  <w:num w:numId="41">
    <w:abstractNumId w:val="16"/>
  </w:num>
  <w:num w:numId="42">
    <w:abstractNumId w:val="40"/>
  </w:num>
  <w:num w:numId="43">
    <w:abstractNumId w:val="41"/>
  </w:num>
  <w:num w:numId="44">
    <w:abstractNumId w:val="32"/>
  </w:num>
  <w:num w:numId="45">
    <w:abstractNumId w:val="53"/>
  </w:num>
  <w:num w:numId="46">
    <w:abstractNumId w:val="14"/>
  </w:num>
  <w:num w:numId="47">
    <w:abstractNumId w:val="27"/>
  </w:num>
  <w:num w:numId="48">
    <w:abstractNumId w:val="52"/>
  </w:num>
  <w:num w:numId="49">
    <w:abstractNumId w:val="42"/>
  </w:num>
  <w:num w:numId="50">
    <w:abstractNumId w:val="10"/>
  </w:num>
  <w:num w:numId="51">
    <w:abstractNumId w:val="6"/>
  </w:num>
  <w:num w:numId="52">
    <w:abstractNumId w:val="28"/>
  </w:num>
  <w:num w:numId="53">
    <w:abstractNumId w:val="29"/>
  </w:num>
  <w:num w:numId="54">
    <w:abstractNumId w:val="4"/>
  </w:num>
  <w:num w:numId="55">
    <w:abstractNumId w:val="37"/>
  </w:num>
  <w:num w:numId="56">
    <w:abstractNumId w:val="43"/>
  </w:num>
  <w:num w:numId="57">
    <w:abstractNumId w:val="47"/>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56F1"/>
    <w:rsid w:val="00000730"/>
    <w:rsid w:val="00001BFC"/>
    <w:rsid w:val="000134FF"/>
    <w:rsid w:val="0001754A"/>
    <w:rsid w:val="00023A34"/>
    <w:rsid w:val="00036340"/>
    <w:rsid w:val="000475F9"/>
    <w:rsid w:val="00053D2C"/>
    <w:rsid w:val="00082F58"/>
    <w:rsid w:val="000A0D6E"/>
    <w:rsid w:val="000C0658"/>
    <w:rsid w:val="000D00EB"/>
    <w:rsid w:val="000D5C95"/>
    <w:rsid w:val="000D7DDB"/>
    <w:rsid w:val="0010471A"/>
    <w:rsid w:val="001139B6"/>
    <w:rsid w:val="001153CB"/>
    <w:rsid w:val="00120970"/>
    <w:rsid w:val="001337CA"/>
    <w:rsid w:val="0013658A"/>
    <w:rsid w:val="001377A0"/>
    <w:rsid w:val="001404D4"/>
    <w:rsid w:val="00156D7E"/>
    <w:rsid w:val="00160440"/>
    <w:rsid w:val="00160CB9"/>
    <w:rsid w:val="00160ECE"/>
    <w:rsid w:val="001708F4"/>
    <w:rsid w:val="00175618"/>
    <w:rsid w:val="0018403C"/>
    <w:rsid w:val="001845C2"/>
    <w:rsid w:val="001904AC"/>
    <w:rsid w:val="001940AF"/>
    <w:rsid w:val="001A030A"/>
    <w:rsid w:val="001B1413"/>
    <w:rsid w:val="001C2EB7"/>
    <w:rsid w:val="001D4B87"/>
    <w:rsid w:val="001E0697"/>
    <w:rsid w:val="00213B92"/>
    <w:rsid w:val="00242A43"/>
    <w:rsid w:val="00252326"/>
    <w:rsid w:val="00253103"/>
    <w:rsid w:val="00270B3B"/>
    <w:rsid w:val="00286A8F"/>
    <w:rsid w:val="002871DB"/>
    <w:rsid w:val="00293075"/>
    <w:rsid w:val="00293A08"/>
    <w:rsid w:val="00296A1E"/>
    <w:rsid w:val="002A56DF"/>
    <w:rsid w:val="002B4345"/>
    <w:rsid w:val="002C15F6"/>
    <w:rsid w:val="002E3F98"/>
    <w:rsid w:val="0030037C"/>
    <w:rsid w:val="003133A6"/>
    <w:rsid w:val="00313E38"/>
    <w:rsid w:val="00343AC5"/>
    <w:rsid w:val="00344DDF"/>
    <w:rsid w:val="00361C67"/>
    <w:rsid w:val="00363F68"/>
    <w:rsid w:val="00393251"/>
    <w:rsid w:val="00395853"/>
    <w:rsid w:val="003A250F"/>
    <w:rsid w:val="003C0B72"/>
    <w:rsid w:val="003C7B1B"/>
    <w:rsid w:val="003F0375"/>
    <w:rsid w:val="003F0C24"/>
    <w:rsid w:val="00407539"/>
    <w:rsid w:val="00411C42"/>
    <w:rsid w:val="004154EC"/>
    <w:rsid w:val="004158D0"/>
    <w:rsid w:val="004306DC"/>
    <w:rsid w:val="004438C9"/>
    <w:rsid w:val="00454605"/>
    <w:rsid w:val="00460EAD"/>
    <w:rsid w:val="004671CD"/>
    <w:rsid w:val="00467EA2"/>
    <w:rsid w:val="00472780"/>
    <w:rsid w:val="00472ADD"/>
    <w:rsid w:val="004749F7"/>
    <w:rsid w:val="00487327"/>
    <w:rsid w:val="004E0C06"/>
    <w:rsid w:val="004E743D"/>
    <w:rsid w:val="004F13CD"/>
    <w:rsid w:val="004F722A"/>
    <w:rsid w:val="00506E69"/>
    <w:rsid w:val="00521BC0"/>
    <w:rsid w:val="00526D76"/>
    <w:rsid w:val="005335D4"/>
    <w:rsid w:val="00567C71"/>
    <w:rsid w:val="00573F89"/>
    <w:rsid w:val="00581CBC"/>
    <w:rsid w:val="005A74CB"/>
    <w:rsid w:val="005B45B1"/>
    <w:rsid w:val="005D324C"/>
    <w:rsid w:val="005D41FC"/>
    <w:rsid w:val="005E55F8"/>
    <w:rsid w:val="005F02F3"/>
    <w:rsid w:val="005F4417"/>
    <w:rsid w:val="005F5A6C"/>
    <w:rsid w:val="00602345"/>
    <w:rsid w:val="0062393B"/>
    <w:rsid w:val="0064490A"/>
    <w:rsid w:val="00650B86"/>
    <w:rsid w:val="006534F4"/>
    <w:rsid w:val="00674E0B"/>
    <w:rsid w:val="006825AD"/>
    <w:rsid w:val="006832F3"/>
    <w:rsid w:val="00687EBA"/>
    <w:rsid w:val="006A7658"/>
    <w:rsid w:val="006B395C"/>
    <w:rsid w:val="006B5F46"/>
    <w:rsid w:val="006C5026"/>
    <w:rsid w:val="006D561C"/>
    <w:rsid w:val="006D7199"/>
    <w:rsid w:val="006E2682"/>
    <w:rsid w:val="006E3DCF"/>
    <w:rsid w:val="00713F8B"/>
    <w:rsid w:val="007253DC"/>
    <w:rsid w:val="007530F6"/>
    <w:rsid w:val="00761658"/>
    <w:rsid w:val="0078197F"/>
    <w:rsid w:val="00790132"/>
    <w:rsid w:val="007927AC"/>
    <w:rsid w:val="007A7D50"/>
    <w:rsid w:val="007B1E3D"/>
    <w:rsid w:val="007C64D8"/>
    <w:rsid w:val="007C6F22"/>
    <w:rsid w:val="007E171F"/>
    <w:rsid w:val="007F5B04"/>
    <w:rsid w:val="008165A4"/>
    <w:rsid w:val="008409D0"/>
    <w:rsid w:val="008616FF"/>
    <w:rsid w:val="00861AF2"/>
    <w:rsid w:val="0086720A"/>
    <w:rsid w:val="00871EF8"/>
    <w:rsid w:val="0087764A"/>
    <w:rsid w:val="008808F9"/>
    <w:rsid w:val="008843AA"/>
    <w:rsid w:val="00887327"/>
    <w:rsid w:val="00890B3A"/>
    <w:rsid w:val="00891D04"/>
    <w:rsid w:val="008B4E5A"/>
    <w:rsid w:val="008B579A"/>
    <w:rsid w:val="008B6003"/>
    <w:rsid w:val="008D3FDE"/>
    <w:rsid w:val="008D79B0"/>
    <w:rsid w:val="008F7AF7"/>
    <w:rsid w:val="00916FC5"/>
    <w:rsid w:val="009222BF"/>
    <w:rsid w:val="00925C6F"/>
    <w:rsid w:val="009477BE"/>
    <w:rsid w:val="0095283D"/>
    <w:rsid w:val="00956E9A"/>
    <w:rsid w:val="00964E43"/>
    <w:rsid w:val="009660B2"/>
    <w:rsid w:val="00972DB7"/>
    <w:rsid w:val="009762F3"/>
    <w:rsid w:val="00990055"/>
    <w:rsid w:val="009940B7"/>
    <w:rsid w:val="009941F0"/>
    <w:rsid w:val="009A3CC0"/>
    <w:rsid w:val="009B6256"/>
    <w:rsid w:val="009C0FDF"/>
    <w:rsid w:val="009C47EC"/>
    <w:rsid w:val="009E2E1A"/>
    <w:rsid w:val="009F6C7C"/>
    <w:rsid w:val="00A009D4"/>
    <w:rsid w:val="00A142E8"/>
    <w:rsid w:val="00A25549"/>
    <w:rsid w:val="00A33F3E"/>
    <w:rsid w:val="00A34589"/>
    <w:rsid w:val="00A359CC"/>
    <w:rsid w:val="00A43B7D"/>
    <w:rsid w:val="00A52062"/>
    <w:rsid w:val="00A638EA"/>
    <w:rsid w:val="00AA2B07"/>
    <w:rsid w:val="00AA53FC"/>
    <w:rsid w:val="00AB3700"/>
    <w:rsid w:val="00AC71A2"/>
    <w:rsid w:val="00AE0FE9"/>
    <w:rsid w:val="00AF5210"/>
    <w:rsid w:val="00B10CC3"/>
    <w:rsid w:val="00B21D18"/>
    <w:rsid w:val="00B27B61"/>
    <w:rsid w:val="00B336A5"/>
    <w:rsid w:val="00B36B49"/>
    <w:rsid w:val="00B454C4"/>
    <w:rsid w:val="00B475C6"/>
    <w:rsid w:val="00B47994"/>
    <w:rsid w:val="00B61868"/>
    <w:rsid w:val="00B63DB8"/>
    <w:rsid w:val="00B66264"/>
    <w:rsid w:val="00B7373D"/>
    <w:rsid w:val="00B81457"/>
    <w:rsid w:val="00B84DD5"/>
    <w:rsid w:val="00B92040"/>
    <w:rsid w:val="00B94100"/>
    <w:rsid w:val="00BA5607"/>
    <w:rsid w:val="00BB3DAD"/>
    <w:rsid w:val="00BB42D9"/>
    <w:rsid w:val="00BC1B4A"/>
    <w:rsid w:val="00BC2223"/>
    <w:rsid w:val="00BC7DBE"/>
    <w:rsid w:val="00BD68CF"/>
    <w:rsid w:val="00C0550C"/>
    <w:rsid w:val="00C07AB7"/>
    <w:rsid w:val="00C101D3"/>
    <w:rsid w:val="00C206E6"/>
    <w:rsid w:val="00C2487E"/>
    <w:rsid w:val="00C24B36"/>
    <w:rsid w:val="00C2658A"/>
    <w:rsid w:val="00C50956"/>
    <w:rsid w:val="00C57381"/>
    <w:rsid w:val="00C609AC"/>
    <w:rsid w:val="00C756F1"/>
    <w:rsid w:val="00C936A1"/>
    <w:rsid w:val="00CA32A0"/>
    <w:rsid w:val="00CA5561"/>
    <w:rsid w:val="00CB58A4"/>
    <w:rsid w:val="00CB6EC6"/>
    <w:rsid w:val="00CC77D5"/>
    <w:rsid w:val="00CE2492"/>
    <w:rsid w:val="00CF2D61"/>
    <w:rsid w:val="00CF5337"/>
    <w:rsid w:val="00D04D34"/>
    <w:rsid w:val="00D21896"/>
    <w:rsid w:val="00D25B20"/>
    <w:rsid w:val="00D37113"/>
    <w:rsid w:val="00D70496"/>
    <w:rsid w:val="00D73C0E"/>
    <w:rsid w:val="00D77181"/>
    <w:rsid w:val="00D94E91"/>
    <w:rsid w:val="00DA155E"/>
    <w:rsid w:val="00DA1E4E"/>
    <w:rsid w:val="00DA3BDB"/>
    <w:rsid w:val="00DC4FF7"/>
    <w:rsid w:val="00DC6392"/>
    <w:rsid w:val="00DE6A47"/>
    <w:rsid w:val="00DF4A5B"/>
    <w:rsid w:val="00E00703"/>
    <w:rsid w:val="00E00C8B"/>
    <w:rsid w:val="00E06182"/>
    <w:rsid w:val="00E215A0"/>
    <w:rsid w:val="00E52208"/>
    <w:rsid w:val="00E637A8"/>
    <w:rsid w:val="00E72A77"/>
    <w:rsid w:val="00E77B3D"/>
    <w:rsid w:val="00E80AD8"/>
    <w:rsid w:val="00EB52C5"/>
    <w:rsid w:val="00EB5E80"/>
    <w:rsid w:val="00EB72BC"/>
    <w:rsid w:val="00F020F5"/>
    <w:rsid w:val="00F049E1"/>
    <w:rsid w:val="00F07D6F"/>
    <w:rsid w:val="00F1002B"/>
    <w:rsid w:val="00F21637"/>
    <w:rsid w:val="00F23339"/>
    <w:rsid w:val="00F5258C"/>
    <w:rsid w:val="00F62CE6"/>
    <w:rsid w:val="00F76045"/>
    <w:rsid w:val="00F85B2E"/>
    <w:rsid w:val="00F94CB1"/>
    <w:rsid w:val="00FA4970"/>
    <w:rsid w:val="00FA5425"/>
    <w:rsid w:val="00FB3795"/>
    <w:rsid w:val="00FB6BE2"/>
    <w:rsid w:val="00FC199B"/>
    <w:rsid w:val="00FC462E"/>
    <w:rsid w:val="00FC63FC"/>
    <w:rsid w:val="00FE1639"/>
    <w:rsid w:val="00FE1BBE"/>
    <w:rsid w:val="03AE1488"/>
    <w:rsid w:val="04C813E1"/>
    <w:rsid w:val="08736F67"/>
    <w:rsid w:val="096B116F"/>
    <w:rsid w:val="0A365490"/>
    <w:rsid w:val="0E1D2D63"/>
    <w:rsid w:val="0E672D8B"/>
    <w:rsid w:val="0F830A6E"/>
    <w:rsid w:val="11363329"/>
    <w:rsid w:val="132916DA"/>
    <w:rsid w:val="13D23421"/>
    <w:rsid w:val="173042AA"/>
    <w:rsid w:val="17B87316"/>
    <w:rsid w:val="1A1A0129"/>
    <w:rsid w:val="1F9F7330"/>
    <w:rsid w:val="20A970FA"/>
    <w:rsid w:val="223F1E23"/>
    <w:rsid w:val="2419578F"/>
    <w:rsid w:val="27731090"/>
    <w:rsid w:val="288A29F0"/>
    <w:rsid w:val="29677920"/>
    <w:rsid w:val="29FA2409"/>
    <w:rsid w:val="2A32686E"/>
    <w:rsid w:val="2CE75ECE"/>
    <w:rsid w:val="2EB06C3D"/>
    <w:rsid w:val="30B80286"/>
    <w:rsid w:val="30E04190"/>
    <w:rsid w:val="32126100"/>
    <w:rsid w:val="334D24F1"/>
    <w:rsid w:val="37E12285"/>
    <w:rsid w:val="391C3092"/>
    <w:rsid w:val="3B5B7A58"/>
    <w:rsid w:val="3CB33F8B"/>
    <w:rsid w:val="40D96C64"/>
    <w:rsid w:val="48C14BB1"/>
    <w:rsid w:val="4A2A0E28"/>
    <w:rsid w:val="4AA475AB"/>
    <w:rsid w:val="4AB06EC3"/>
    <w:rsid w:val="4CED0644"/>
    <w:rsid w:val="4E0A3877"/>
    <w:rsid w:val="4E165682"/>
    <w:rsid w:val="4F2167FA"/>
    <w:rsid w:val="55DB3124"/>
    <w:rsid w:val="58203603"/>
    <w:rsid w:val="58C5250D"/>
    <w:rsid w:val="5999118F"/>
    <w:rsid w:val="59D746A2"/>
    <w:rsid w:val="5A0575F1"/>
    <w:rsid w:val="5A577790"/>
    <w:rsid w:val="5C775030"/>
    <w:rsid w:val="5FE3050C"/>
    <w:rsid w:val="600A16DA"/>
    <w:rsid w:val="64003576"/>
    <w:rsid w:val="660B6C6C"/>
    <w:rsid w:val="675D11F7"/>
    <w:rsid w:val="6AEE5B45"/>
    <w:rsid w:val="6B5D2328"/>
    <w:rsid w:val="6E044507"/>
    <w:rsid w:val="6F45235D"/>
    <w:rsid w:val="70586738"/>
    <w:rsid w:val="72CD389C"/>
    <w:rsid w:val="78DD1E3C"/>
    <w:rsid w:val="7A360834"/>
    <w:rsid w:val="7ABB05A4"/>
    <w:rsid w:val="7BD57146"/>
    <w:rsid w:val="7F257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54E1E7-1BC2-417D-A190-D11E34DC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E3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B1E3D"/>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7B1E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qFormat/>
    <w:rsid w:val="007B1E3D"/>
    <w:rPr>
      <w:rFonts w:asciiTheme="minorHAnsi" w:eastAsiaTheme="minorEastAsia" w:hAnsiTheme="minorHAnsi" w:cstheme="minorBidi"/>
      <w:b/>
      <w:bCs/>
      <w:color w:val="000000"/>
      <w:sz w:val="24"/>
      <w:lang w:eastAsia="en-US"/>
    </w:rPr>
  </w:style>
  <w:style w:type="paragraph" w:styleId="a4">
    <w:name w:val="annotation text"/>
    <w:basedOn w:val="a"/>
    <w:link w:val="Char"/>
    <w:uiPriority w:val="99"/>
    <w:unhideWhenUsed/>
    <w:qFormat/>
    <w:rsid w:val="007B1E3D"/>
    <w:pPr>
      <w:jc w:val="left"/>
    </w:pPr>
    <w:rPr>
      <w:rFonts w:ascii="Times New Roman" w:eastAsia="宋体" w:hAnsi="Times New Roman" w:cs="Times New Roman"/>
      <w:szCs w:val="24"/>
    </w:rPr>
  </w:style>
  <w:style w:type="paragraph" w:styleId="a5">
    <w:name w:val="Body Text"/>
    <w:basedOn w:val="a"/>
    <w:link w:val="Char0"/>
    <w:uiPriority w:val="99"/>
    <w:unhideWhenUsed/>
    <w:qFormat/>
    <w:rsid w:val="007B1E3D"/>
    <w:pPr>
      <w:spacing w:after="120"/>
    </w:pPr>
    <w:rPr>
      <w:rFonts w:ascii="Times New Roman" w:eastAsia="宋体" w:hAnsi="Times New Roman" w:cs="Times New Roman"/>
      <w:szCs w:val="24"/>
    </w:rPr>
  </w:style>
  <w:style w:type="paragraph" w:styleId="30">
    <w:name w:val="toc 3"/>
    <w:basedOn w:val="a"/>
    <w:next w:val="a"/>
    <w:semiHidden/>
    <w:qFormat/>
    <w:rsid w:val="007B1E3D"/>
    <w:pPr>
      <w:ind w:leftChars="400" w:left="840"/>
      <w:jc w:val="left"/>
    </w:pPr>
    <w:rPr>
      <w:rFonts w:ascii="Courier New" w:eastAsia="宋体" w:hAnsi="Courier New" w:cs="Courier New"/>
      <w:color w:val="000000"/>
      <w:kern w:val="0"/>
      <w:sz w:val="24"/>
      <w:szCs w:val="24"/>
      <w:lang w:eastAsia="en-US"/>
    </w:rPr>
  </w:style>
  <w:style w:type="paragraph" w:styleId="a6">
    <w:name w:val="Balloon Text"/>
    <w:basedOn w:val="a"/>
    <w:link w:val="Char2"/>
    <w:qFormat/>
    <w:rsid w:val="007B1E3D"/>
    <w:pPr>
      <w:autoSpaceDE w:val="0"/>
      <w:autoSpaceDN w:val="0"/>
      <w:adjustRightInd w:val="0"/>
      <w:jc w:val="left"/>
    </w:pPr>
    <w:rPr>
      <w:rFonts w:ascii="Arial" w:eastAsia="宋体" w:hAnsi="Arial" w:cs="Arial"/>
      <w:kern w:val="0"/>
      <w:sz w:val="18"/>
      <w:szCs w:val="18"/>
    </w:rPr>
  </w:style>
  <w:style w:type="paragraph" w:styleId="a7">
    <w:name w:val="footer"/>
    <w:basedOn w:val="a"/>
    <w:link w:val="Char3"/>
    <w:unhideWhenUsed/>
    <w:qFormat/>
    <w:rsid w:val="007B1E3D"/>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7B1E3D"/>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7B1E3D"/>
    <w:pPr>
      <w:jc w:val="left"/>
    </w:pPr>
    <w:rPr>
      <w:rFonts w:ascii="Courier New" w:eastAsia="宋体" w:hAnsi="Courier New" w:cs="Courier New"/>
      <w:color w:val="000000"/>
      <w:kern w:val="0"/>
      <w:sz w:val="24"/>
      <w:szCs w:val="24"/>
      <w:lang w:eastAsia="en-US"/>
    </w:rPr>
  </w:style>
  <w:style w:type="paragraph" w:styleId="2">
    <w:name w:val="toc 2"/>
    <w:basedOn w:val="a"/>
    <w:next w:val="a"/>
    <w:semiHidden/>
    <w:qFormat/>
    <w:rsid w:val="007B1E3D"/>
    <w:pPr>
      <w:ind w:leftChars="200" w:left="420"/>
      <w:jc w:val="left"/>
    </w:pPr>
    <w:rPr>
      <w:rFonts w:ascii="Courier New" w:eastAsia="宋体" w:hAnsi="Courier New" w:cs="Courier New"/>
      <w:color w:val="000000"/>
      <w:kern w:val="0"/>
      <w:sz w:val="24"/>
      <w:szCs w:val="24"/>
      <w:lang w:eastAsia="en-US"/>
    </w:rPr>
  </w:style>
  <w:style w:type="character" w:styleId="a9">
    <w:name w:val="page number"/>
    <w:basedOn w:val="a0"/>
    <w:qFormat/>
    <w:rsid w:val="007B1E3D"/>
  </w:style>
  <w:style w:type="character" w:styleId="aa">
    <w:name w:val="Hyperlink"/>
    <w:qFormat/>
    <w:rsid w:val="007B1E3D"/>
    <w:rPr>
      <w:color w:val="0066CC"/>
      <w:u w:val="single"/>
    </w:rPr>
  </w:style>
  <w:style w:type="character" w:styleId="ab">
    <w:name w:val="annotation reference"/>
    <w:basedOn w:val="a0"/>
    <w:uiPriority w:val="99"/>
    <w:unhideWhenUsed/>
    <w:qFormat/>
    <w:rsid w:val="007B1E3D"/>
    <w:rPr>
      <w:sz w:val="21"/>
      <w:szCs w:val="21"/>
    </w:rPr>
  </w:style>
  <w:style w:type="table" w:styleId="ac">
    <w:name w:val="Table Grid"/>
    <w:basedOn w:val="a1"/>
    <w:uiPriority w:val="59"/>
    <w:qFormat/>
    <w:rsid w:val="007B1E3D"/>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7B1E3D"/>
    <w:pPr>
      <w:ind w:firstLineChars="200" w:firstLine="420"/>
    </w:pPr>
  </w:style>
  <w:style w:type="character" w:customStyle="1" w:styleId="1Char">
    <w:name w:val="标题 1 Char"/>
    <w:basedOn w:val="a0"/>
    <w:link w:val="1"/>
    <w:uiPriority w:val="9"/>
    <w:qFormat/>
    <w:rsid w:val="007B1E3D"/>
    <w:rPr>
      <w:b/>
      <w:bCs/>
      <w:kern w:val="44"/>
      <w:sz w:val="44"/>
      <w:szCs w:val="44"/>
    </w:rPr>
  </w:style>
  <w:style w:type="character" w:customStyle="1" w:styleId="Char2">
    <w:name w:val="批注框文本 Char"/>
    <w:basedOn w:val="a0"/>
    <w:link w:val="a6"/>
    <w:uiPriority w:val="99"/>
    <w:qFormat/>
    <w:rsid w:val="007B1E3D"/>
    <w:rPr>
      <w:rFonts w:ascii="Arial" w:eastAsia="宋体" w:hAnsi="Arial" w:cs="Arial"/>
      <w:kern w:val="0"/>
      <w:sz w:val="18"/>
      <w:szCs w:val="18"/>
    </w:rPr>
  </w:style>
  <w:style w:type="character" w:customStyle="1" w:styleId="Char4">
    <w:name w:val="页眉 Char"/>
    <w:basedOn w:val="a0"/>
    <w:link w:val="a8"/>
    <w:uiPriority w:val="99"/>
    <w:qFormat/>
    <w:rsid w:val="007B1E3D"/>
    <w:rPr>
      <w:sz w:val="18"/>
      <w:szCs w:val="18"/>
    </w:rPr>
  </w:style>
  <w:style w:type="character" w:customStyle="1" w:styleId="Char3">
    <w:name w:val="页脚 Char"/>
    <w:basedOn w:val="a0"/>
    <w:link w:val="a7"/>
    <w:qFormat/>
    <w:rsid w:val="007B1E3D"/>
    <w:rPr>
      <w:sz w:val="18"/>
      <w:szCs w:val="18"/>
    </w:rPr>
  </w:style>
  <w:style w:type="character" w:customStyle="1" w:styleId="Char">
    <w:name w:val="批注文字 Char"/>
    <w:basedOn w:val="a0"/>
    <w:link w:val="a4"/>
    <w:uiPriority w:val="99"/>
    <w:semiHidden/>
    <w:qFormat/>
    <w:rsid w:val="007B1E3D"/>
    <w:rPr>
      <w:rFonts w:ascii="Times New Roman" w:eastAsia="宋体" w:hAnsi="Times New Roman" w:cs="Times New Roman"/>
      <w:szCs w:val="24"/>
    </w:rPr>
  </w:style>
  <w:style w:type="character" w:customStyle="1" w:styleId="Char10">
    <w:name w:val="批注框文本 Char1"/>
    <w:qFormat/>
    <w:rsid w:val="007B1E3D"/>
    <w:rPr>
      <w:color w:val="000000"/>
      <w:sz w:val="18"/>
      <w:szCs w:val="18"/>
      <w:lang w:eastAsia="en-US"/>
    </w:rPr>
  </w:style>
  <w:style w:type="character" w:customStyle="1" w:styleId="Char11">
    <w:name w:val="批注文字 Char1"/>
    <w:qFormat/>
    <w:rsid w:val="007B1E3D"/>
    <w:rPr>
      <w:color w:val="000000"/>
      <w:sz w:val="24"/>
      <w:szCs w:val="24"/>
      <w:lang w:eastAsia="en-US"/>
    </w:rPr>
  </w:style>
  <w:style w:type="character" w:customStyle="1" w:styleId="Char1">
    <w:name w:val="批注主题 Char1"/>
    <w:link w:val="a3"/>
    <w:qFormat/>
    <w:rsid w:val="007B1E3D"/>
    <w:rPr>
      <w:b/>
      <w:bCs/>
      <w:color w:val="000000"/>
      <w:sz w:val="24"/>
      <w:szCs w:val="24"/>
      <w:lang w:eastAsia="en-US"/>
    </w:rPr>
  </w:style>
  <w:style w:type="character" w:customStyle="1" w:styleId="Char5">
    <w:name w:val="批注主题 Char"/>
    <w:basedOn w:val="Char"/>
    <w:uiPriority w:val="99"/>
    <w:semiHidden/>
    <w:qFormat/>
    <w:rsid w:val="007B1E3D"/>
    <w:rPr>
      <w:rFonts w:ascii="Times New Roman" w:eastAsia="宋体" w:hAnsi="Times New Roman" w:cs="Times New Roman"/>
      <w:b/>
      <w:bCs/>
      <w:szCs w:val="24"/>
    </w:rPr>
  </w:style>
  <w:style w:type="character" w:customStyle="1" w:styleId="3Char">
    <w:name w:val="标题 3 Char"/>
    <w:basedOn w:val="a0"/>
    <w:link w:val="3"/>
    <w:uiPriority w:val="9"/>
    <w:semiHidden/>
    <w:qFormat/>
    <w:rsid w:val="007B1E3D"/>
    <w:rPr>
      <w:b/>
      <w:bCs/>
      <w:sz w:val="32"/>
      <w:szCs w:val="32"/>
    </w:rPr>
  </w:style>
  <w:style w:type="character" w:customStyle="1" w:styleId="fontstyle01">
    <w:name w:val="fontstyle01"/>
    <w:basedOn w:val="a0"/>
    <w:qFormat/>
    <w:rsid w:val="007B1E3D"/>
    <w:rPr>
      <w:rFonts w:ascii="黑体" w:eastAsia="黑体" w:hAnsi="黑体" w:hint="eastAsia"/>
      <w:color w:val="000000"/>
      <w:sz w:val="32"/>
      <w:szCs w:val="32"/>
    </w:rPr>
  </w:style>
  <w:style w:type="character" w:customStyle="1" w:styleId="fontstyle11">
    <w:name w:val="fontstyle11"/>
    <w:basedOn w:val="a0"/>
    <w:qFormat/>
    <w:rsid w:val="007B1E3D"/>
    <w:rPr>
      <w:rFonts w:ascii="仿宋" w:eastAsia="仿宋" w:hAnsi="仿宋" w:hint="eastAsia"/>
      <w:color w:val="000000"/>
      <w:sz w:val="32"/>
      <w:szCs w:val="32"/>
    </w:rPr>
  </w:style>
  <w:style w:type="character" w:customStyle="1" w:styleId="fontstyle21">
    <w:name w:val="fontstyle21"/>
    <w:basedOn w:val="a0"/>
    <w:qFormat/>
    <w:rsid w:val="007B1E3D"/>
    <w:rPr>
      <w:rFonts w:ascii="楷体_GB2312" w:eastAsia="楷体_GB2312" w:hint="eastAsia"/>
      <w:color w:val="000000"/>
      <w:sz w:val="32"/>
      <w:szCs w:val="32"/>
    </w:rPr>
  </w:style>
  <w:style w:type="character" w:customStyle="1" w:styleId="fontstyle31">
    <w:name w:val="fontstyle31"/>
    <w:basedOn w:val="a0"/>
    <w:qFormat/>
    <w:rsid w:val="007B1E3D"/>
    <w:rPr>
      <w:rFonts w:ascii="仿宋_GB2312" w:eastAsia="仿宋_GB2312" w:hint="eastAsia"/>
      <w:color w:val="000000"/>
      <w:sz w:val="32"/>
      <w:szCs w:val="32"/>
    </w:rPr>
  </w:style>
  <w:style w:type="character" w:customStyle="1" w:styleId="fontstyle51">
    <w:name w:val="fontstyle51"/>
    <w:basedOn w:val="a0"/>
    <w:qFormat/>
    <w:rsid w:val="007B1E3D"/>
    <w:rPr>
      <w:rFonts w:ascii="Times New Roman" w:hAnsi="Times New Roman" w:cs="Times New Roman" w:hint="default"/>
      <w:color w:val="000000"/>
      <w:sz w:val="32"/>
      <w:szCs w:val="32"/>
    </w:rPr>
  </w:style>
  <w:style w:type="character" w:customStyle="1" w:styleId="fontstyle61">
    <w:name w:val="fontstyle61"/>
    <w:basedOn w:val="a0"/>
    <w:qFormat/>
    <w:rsid w:val="007B1E3D"/>
    <w:rPr>
      <w:rFonts w:ascii="Times New Roman" w:hAnsi="Times New Roman" w:cs="Times New Roman" w:hint="default"/>
      <w:b/>
      <w:bCs/>
      <w:color w:val="000000"/>
      <w:sz w:val="24"/>
      <w:szCs w:val="24"/>
    </w:rPr>
  </w:style>
  <w:style w:type="character" w:customStyle="1" w:styleId="new">
    <w:name w:val="new"/>
    <w:basedOn w:val="a0"/>
    <w:qFormat/>
    <w:rsid w:val="007B1E3D"/>
  </w:style>
  <w:style w:type="character" w:customStyle="1" w:styleId="Char0">
    <w:name w:val="正文文本 Char"/>
    <w:basedOn w:val="a0"/>
    <w:link w:val="a5"/>
    <w:uiPriority w:val="99"/>
    <w:qFormat/>
    <w:rsid w:val="007B1E3D"/>
    <w:rPr>
      <w:kern w:val="2"/>
      <w:sz w:val="21"/>
      <w:szCs w:val="24"/>
    </w:rPr>
  </w:style>
  <w:style w:type="paragraph" w:customStyle="1" w:styleId="11">
    <w:name w:val="修订1"/>
    <w:hidden/>
    <w:uiPriority w:val="99"/>
    <w:unhideWhenUsed/>
    <w:qFormat/>
    <w:rsid w:val="007B1E3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FA3C2-EE81-4D3E-88B7-943F01CC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41</Pages>
  <Words>3871</Words>
  <Characters>22065</Characters>
  <Application>Microsoft Office Word</Application>
  <DocSecurity>0</DocSecurity>
  <Lines>183</Lines>
  <Paragraphs>51</Paragraphs>
  <ScaleCrop>false</ScaleCrop>
  <Company>微软中国</Company>
  <LinksUpToDate>false</LinksUpToDate>
  <CharactersWithSpaces>25885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黄亚兰</cp:lastModifiedBy>
  <cp:revision>48</cp:revision>
  <cp:lastPrinted>2018-09-21T05:41:00Z</cp:lastPrinted>
  <dcterms:created xsi:type="dcterms:W3CDTF">2018-09-12T05:51:00Z</dcterms:created>
  <dcterms:modified xsi:type="dcterms:W3CDTF">2018-09-30T01:21:00Z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