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88" w:rsidRPr="00B90E8F" w:rsidRDefault="00E63088" w:rsidP="00E63088">
      <w:pPr>
        <w:jc w:val="center"/>
        <w:rPr>
          <w:rFonts w:ascii="方正小标宋_GBK" w:eastAsia="方正小标宋_GBK" w:hAnsi="黑体" w:hint="eastAsia"/>
          <w:color w:val="000000" w:themeColor="text1"/>
          <w:spacing w:val="-4"/>
          <w:sz w:val="44"/>
          <w:szCs w:val="44"/>
        </w:rPr>
      </w:pPr>
      <w:r w:rsidRPr="00B90E8F">
        <w:rPr>
          <w:rFonts w:ascii="方正小标宋_GBK" w:eastAsia="方正小标宋_GBK" w:hAnsi="黑体" w:hint="eastAsia"/>
          <w:color w:val="000000" w:themeColor="text1"/>
          <w:spacing w:val="-4"/>
          <w:sz w:val="44"/>
          <w:szCs w:val="44"/>
        </w:rPr>
        <w:t>经鼻胆汁外引流管注册技术审查指导原则</w:t>
      </w:r>
    </w:p>
    <w:p w:rsidR="00E63088" w:rsidRPr="00B90E8F" w:rsidRDefault="00E63088" w:rsidP="00E63088">
      <w:pPr>
        <w:jc w:val="center"/>
        <w:rPr>
          <w:rFonts w:ascii="方正小标宋_GBK" w:eastAsia="方正小标宋_GBK" w:hAnsi="宋体" w:hint="eastAsia"/>
          <w:color w:val="000000" w:themeColor="text1"/>
          <w:spacing w:val="-4"/>
          <w:sz w:val="44"/>
          <w:szCs w:val="44"/>
        </w:rPr>
      </w:pPr>
      <w:r w:rsidRPr="00B90E8F">
        <w:rPr>
          <w:rFonts w:ascii="方正小标宋_GBK" w:eastAsia="方正小标宋_GBK" w:hAnsi="宋体" w:hint="eastAsia"/>
          <w:color w:val="000000" w:themeColor="text1"/>
          <w:spacing w:val="-4"/>
          <w:sz w:val="44"/>
          <w:szCs w:val="44"/>
        </w:rPr>
        <w:t>（</w:t>
      </w:r>
      <w:r w:rsidR="003E3C28" w:rsidRPr="00B90E8F">
        <w:rPr>
          <w:rFonts w:ascii="方正小标宋_GBK" w:eastAsia="方正小标宋_GBK" w:hAnsi="宋体" w:hint="eastAsia"/>
          <w:color w:val="000000" w:themeColor="text1"/>
          <w:spacing w:val="-4"/>
          <w:sz w:val="44"/>
          <w:szCs w:val="44"/>
        </w:rPr>
        <w:t>征求意见</w:t>
      </w:r>
      <w:r w:rsidR="00B90E8F">
        <w:rPr>
          <w:rFonts w:ascii="方正小标宋_GBK" w:eastAsia="方正小标宋_GBK" w:hAnsi="宋体" w:hint="eastAsia"/>
          <w:color w:val="000000" w:themeColor="text1"/>
          <w:spacing w:val="-4"/>
          <w:sz w:val="44"/>
          <w:szCs w:val="44"/>
        </w:rPr>
        <w:t>稿</w:t>
      </w:r>
      <w:r w:rsidRPr="00B90E8F">
        <w:rPr>
          <w:rFonts w:ascii="方正小标宋_GBK" w:eastAsia="方正小标宋_GBK" w:hAnsi="宋体" w:hint="eastAsia"/>
          <w:color w:val="000000" w:themeColor="text1"/>
          <w:spacing w:val="-4"/>
          <w:sz w:val="44"/>
          <w:szCs w:val="44"/>
        </w:rPr>
        <w:t>）</w:t>
      </w:r>
      <w:bookmarkStart w:id="0" w:name="_GoBack"/>
      <w:bookmarkEnd w:id="0"/>
    </w:p>
    <w:p w:rsidR="00E63088" w:rsidRPr="00DF603D" w:rsidRDefault="00E63088" w:rsidP="00E63088">
      <w:pPr>
        <w:ind w:firstLineChars="200" w:firstLine="624"/>
        <w:rPr>
          <w:rFonts w:ascii="仿宋" w:eastAsia="仿宋" w:hAnsi="仿宋"/>
          <w:color w:val="000000" w:themeColor="text1"/>
          <w:sz w:val="32"/>
          <w:szCs w:val="28"/>
        </w:rPr>
      </w:pPr>
      <w:r w:rsidRPr="00DF603D">
        <w:rPr>
          <w:rFonts w:ascii="仿宋" w:eastAsia="仿宋" w:hAnsi="仿宋" w:hint="eastAsia"/>
          <w:color w:val="000000" w:themeColor="text1"/>
          <w:spacing w:val="-4"/>
          <w:sz w:val="32"/>
          <w:szCs w:val="28"/>
        </w:rPr>
        <w:t>本指导原则旨在指导和规范经鼻胆汁外引流管产品的注册申报工作，帮助申请人理解和掌握该类产品的原理</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机理、结构、主要风险、性能、预期用途等内容，用来指导申请人准备和撰写申报资料</w:t>
      </w:r>
      <w:r>
        <w:rPr>
          <w:rFonts w:ascii="仿宋" w:eastAsia="仿宋" w:hAnsi="仿宋" w:hint="eastAsia"/>
          <w:color w:val="000000" w:themeColor="text1"/>
          <w:spacing w:val="-4"/>
          <w:sz w:val="32"/>
          <w:szCs w:val="28"/>
        </w:rPr>
        <w:t>，</w:t>
      </w:r>
      <w:r w:rsidRPr="00DF603D">
        <w:rPr>
          <w:rFonts w:ascii="仿宋" w:eastAsia="仿宋" w:hAnsi="仿宋" w:hint="eastAsia"/>
          <w:color w:val="000000" w:themeColor="text1"/>
          <w:spacing w:val="-4"/>
          <w:sz w:val="32"/>
          <w:szCs w:val="28"/>
        </w:rPr>
        <w:t>同时也可以用于帮助审评人员把握技术审评工作基本要求和尺度，对产品安全性、有效性做出系统评价。</w:t>
      </w:r>
    </w:p>
    <w:p w:rsidR="00E63088" w:rsidRPr="00DF603D" w:rsidRDefault="00E63088" w:rsidP="00E63088">
      <w:pPr>
        <w:ind w:firstLineChars="200" w:firstLine="624"/>
        <w:rPr>
          <w:rFonts w:ascii="仿宋" w:eastAsia="仿宋" w:hAnsi="仿宋"/>
          <w:color w:val="000000" w:themeColor="text1"/>
          <w:sz w:val="32"/>
          <w:szCs w:val="28"/>
        </w:rPr>
      </w:pPr>
      <w:r w:rsidRPr="00DF603D">
        <w:rPr>
          <w:rFonts w:ascii="仿宋" w:eastAsia="仿宋" w:hAnsi="仿宋" w:hint="eastAsia"/>
          <w:color w:val="000000" w:themeColor="text1"/>
          <w:spacing w:val="-4"/>
          <w:sz w:val="32"/>
          <w:szCs w:val="28"/>
        </w:rPr>
        <w:t>本指导原则所确定的核心内容是在目前的科技认知水平和现有产品技术基础上形成的。因此，相关人员参考时应注意其适宜性，密切关注适用标准及相关技术的最新进展，考虑产品的更新和变化。随着对产品理解的不断深入，本指导原则相关内容也将适时进行调整。</w:t>
      </w:r>
    </w:p>
    <w:p w:rsidR="00E63088" w:rsidRPr="00DF603D" w:rsidRDefault="00E63088" w:rsidP="00E63088">
      <w:pPr>
        <w:ind w:firstLineChars="200" w:firstLine="624"/>
        <w:rPr>
          <w:rFonts w:ascii="仿宋" w:eastAsia="仿宋" w:hAnsi="仿宋"/>
          <w:color w:val="000000" w:themeColor="text1"/>
          <w:sz w:val="32"/>
          <w:szCs w:val="28"/>
        </w:rPr>
      </w:pPr>
      <w:r w:rsidRPr="00DF603D">
        <w:rPr>
          <w:rFonts w:ascii="仿宋" w:eastAsia="仿宋" w:hAnsi="仿宋" w:hint="eastAsia"/>
          <w:color w:val="000000" w:themeColor="text1"/>
          <w:spacing w:val="-4"/>
          <w:sz w:val="32"/>
          <w:szCs w:val="28"/>
        </w:rPr>
        <w:t>本指导原则不作为法规强制执行，如有能够满足法规要求的其他方法也可以采用，但应提供详细的研究资料和验证资料。应在遵循相关法规的前提下使用本指导原则。</w:t>
      </w:r>
    </w:p>
    <w:p w:rsidR="00E63088" w:rsidRPr="00DF603D" w:rsidRDefault="00E63088" w:rsidP="00E63088">
      <w:pPr>
        <w:spacing w:line="600" w:lineRule="exact"/>
        <w:ind w:firstLineChars="200" w:firstLine="640"/>
        <w:outlineLvl w:val="0"/>
        <w:rPr>
          <w:rFonts w:eastAsia="黑体"/>
          <w:bCs/>
          <w:color w:val="000000"/>
          <w:sz w:val="32"/>
          <w:szCs w:val="28"/>
        </w:rPr>
      </w:pPr>
      <w:r w:rsidRPr="00DF603D">
        <w:rPr>
          <w:rFonts w:eastAsia="黑体" w:hint="eastAsia"/>
          <w:bCs/>
          <w:color w:val="000000"/>
          <w:sz w:val="32"/>
          <w:szCs w:val="28"/>
        </w:rPr>
        <w:t>一、适用范围</w:t>
      </w:r>
    </w:p>
    <w:p w:rsidR="00E63088" w:rsidRPr="00DF603D" w:rsidRDefault="00E63088" w:rsidP="00E63088">
      <w:pPr>
        <w:ind w:firstLineChars="200" w:firstLine="624"/>
        <w:rPr>
          <w:rFonts w:ascii="仿宋" w:eastAsia="仿宋" w:hAnsi="仿宋"/>
          <w:color w:val="000000" w:themeColor="text1"/>
          <w:sz w:val="32"/>
          <w:szCs w:val="28"/>
        </w:rPr>
      </w:pPr>
      <w:r w:rsidRPr="00DF603D">
        <w:rPr>
          <w:rFonts w:ascii="仿宋" w:eastAsia="仿宋" w:hAnsi="仿宋" w:hint="eastAsia"/>
          <w:color w:val="000000" w:themeColor="text1"/>
          <w:spacing w:val="-4"/>
          <w:sz w:val="32"/>
          <w:szCs w:val="28"/>
        </w:rPr>
        <w:t>本指导原则适用于按照</w:t>
      </w:r>
      <w:r w:rsidRPr="00DF603D">
        <w:rPr>
          <w:rFonts w:ascii="仿宋" w:eastAsia="仿宋" w:hAnsi="仿宋"/>
          <w:color w:val="000000" w:themeColor="text1"/>
          <w:spacing w:val="-4"/>
          <w:sz w:val="32"/>
          <w:szCs w:val="28"/>
        </w:rPr>
        <w:t>II</w:t>
      </w:r>
      <w:r w:rsidRPr="00DF603D">
        <w:rPr>
          <w:rFonts w:ascii="仿宋" w:eastAsia="仿宋" w:hAnsi="仿宋" w:hint="eastAsia"/>
          <w:color w:val="000000" w:themeColor="text1"/>
          <w:spacing w:val="-4"/>
          <w:sz w:val="32"/>
          <w:szCs w:val="28"/>
        </w:rPr>
        <w:t>类管理的经鼻胆汁外引流管，产品与内窥镜配合使用，</w:t>
      </w:r>
      <w:r w:rsidRPr="00DF603D">
        <w:rPr>
          <w:rFonts w:ascii="仿宋" w:eastAsia="仿宋" w:hAnsi="仿宋"/>
          <w:color w:val="000000" w:themeColor="text1"/>
          <w:spacing w:val="-4"/>
          <w:sz w:val="32"/>
          <w:szCs w:val="28"/>
        </w:rPr>
        <w:t>通过口鼻进入胆管，用于胆汁引流，属于一次性使用</w:t>
      </w:r>
      <w:r w:rsidRPr="00DF603D">
        <w:rPr>
          <w:rFonts w:ascii="仿宋" w:eastAsia="仿宋" w:hAnsi="仿宋" w:hint="eastAsia"/>
          <w:color w:val="000000" w:themeColor="text1"/>
          <w:spacing w:val="-4"/>
          <w:sz w:val="32"/>
          <w:szCs w:val="28"/>
        </w:rPr>
        <w:t>无菌</w:t>
      </w:r>
      <w:r w:rsidRPr="00DF603D">
        <w:rPr>
          <w:rFonts w:ascii="仿宋" w:eastAsia="仿宋" w:hAnsi="仿宋"/>
          <w:color w:val="000000" w:themeColor="text1"/>
          <w:spacing w:val="-4"/>
          <w:sz w:val="32"/>
          <w:szCs w:val="28"/>
        </w:rPr>
        <w:t>产品</w:t>
      </w:r>
      <w:r w:rsidRPr="00DF603D">
        <w:rPr>
          <w:rFonts w:ascii="仿宋" w:eastAsia="仿宋" w:hAnsi="仿宋" w:hint="eastAsia"/>
          <w:color w:val="000000" w:themeColor="text1"/>
          <w:spacing w:val="-4"/>
          <w:sz w:val="32"/>
          <w:szCs w:val="28"/>
        </w:rPr>
        <w:t>。</w:t>
      </w:r>
    </w:p>
    <w:p w:rsidR="00E63088" w:rsidRPr="009F006E" w:rsidRDefault="00E63088" w:rsidP="00E63088">
      <w:pPr>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根据《医疗器械分类目录》（</w:t>
      </w:r>
      <w:r w:rsidRPr="00DF603D">
        <w:rPr>
          <w:rFonts w:ascii="仿宋" w:eastAsia="仿宋" w:hAnsi="仿宋"/>
          <w:color w:val="000000" w:themeColor="text1"/>
          <w:spacing w:val="-4"/>
          <w:sz w:val="32"/>
          <w:szCs w:val="28"/>
        </w:rPr>
        <w:t>2017</w:t>
      </w:r>
      <w:r w:rsidRPr="00DF603D">
        <w:rPr>
          <w:rFonts w:ascii="仿宋" w:eastAsia="仿宋" w:hAnsi="仿宋" w:hint="eastAsia"/>
          <w:color w:val="000000" w:themeColor="text1"/>
          <w:spacing w:val="-4"/>
          <w:sz w:val="32"/>
          <w:szCs w:val="28"/>
        </w:rPr>
        <w:t>版），经鼻胆汁外引流管，分类编码</w:t>
      </w:r>
      <w:r w:rsidRPr="00DF603D">
        <w:rPr>
          <w:rFonts w:ascii="仿宋" w:eastAsia="仿宋" w:hAnsi="仿宋"/>
          <w:color w:val="000000" w:themeColor="text1"/>
          <w:spacing w:val="-4"/>
          <w:sz w:val="32"/>
          <w:szCs w:val="28"/>
        </w:rPr>
        <w:t>14</w:t>
      </w:r>
      <w:r w:rsidR="00FA25C3" w:rsidRPr="00FA25C3">
        <w:rPr>
          <w:rFonts w:ascii="仿宋" w:eastAsia="仿宋" w:hAnsi="仿宋" w:hint="eastAsia"/>
          <w:color w:val="000000" w:themeColor="text1"/>
          <w:spacing w:val="-4"/>
          <w:sz w:val="32"/>
          <w:szCs w:val="28"/>
        </w:rPr>
        <w:t>注输、护理和防护器械</w:t>
      </w:r>
      <w:r w:rsidRPr="00DF603D">
        <w:rPr>
          <w:rFonts w:ascii="仿宋" w:eastAsia="仿宋" w:hAnsi="仿宋"/>
          <w:color w:val="000000" w:themeColor="text1"/>
          <w:spacing w:val="-4"/>
          <w:sz w:val="32"/>
          <w:szCs w:val="28"/>
        </w:rPr>
        <w:t>-05</w:t>
      </w:r>
      <w:r w:rsidR="00047054" w:rsidRPr="00047054">
        <w:rPr>
          <w:rFonts w:ascii="仿宋" w:eastAsia="仿宋" w:hAnsi="仿宋" w:hint="eastAsia"/>
          <w:color w:val="000000" w:themeColor="text1"/>
          <w:spacing w:val="-4"/>
          <w:sz w:val="32"/>
          <w:szCs w:val="28"/>
        </w:rPr>
        <w:t>非血管内导（插）管</w:t>
      </w:r>
      <w:r w:rsidRPr="00DF603D">
        <w:rPr>
          <w:rFonts w:ascii="仿宋" w:eastAsia="仿宋" w:hAnsi="仿宋"/>
          <w:color w:val="000000" w:themeColor="text1"/>
          <w:spacing w:val="-4"/>
          <w:sz w:val="32"/>
          <w:szCs w:val="28"/>
        </w:rPr>
        <w:t>-06</w:t>
      </w:r>
      <w:r w:rsidR="00BD4E56" w:rsidRPr="00BD4E56">
        <w:rPr>
          <w:rFonts w:ascii="仿宋" w:eastAsia="仿宋" w:hAnsi="仿宋" w:hint="eastAsia"/>
          <w:color w:val="000000" w:themeColor="text1"/>
          <w:spacing w:val="-4"/>
          <w:sz w:val="32"/>
          <w:szCs w:val="28"/>
        </w:rPr>
        <w:t>引</w:t>
      </w:r>
      <w:r w:rsidR="00BD4E56" w:rsidRPr="00BD4E56">
        <w:rPr>
          <w:rFonts w:ascii="仿宋" w:eastAsia="仿宋" w:hAnsi="仿宋" w:hint="eastAsia"/>
          <w:color w:val="000000" w:themeColor="text1"/>
          <w:spacing w:val="-4"/>
          <w:sz w:val="32"/>
          <w:szCs w:val="28"/>
        </w:rPr>
        <w:lastRenderedPageBreak/>
        <w:t>流导管</w:t>
      </w:r>
      <w:r w:rsidRPr="00DF603D">
        <w:rPr>
          <w:rFonts w:ascii="仿宋" w:eastAsia="仿宋" w:hAnsi="仿宋" w:hint="eastAsia"/>
          <w:color w:val="000000" w:themeColor="text1"/>
          <w:spacing w:val="-4"/>
          <w:sz w:val="32"/>
          <w:szCs w:val="28"/>
        </w:rPr>
        <w:t>。</w:t>
      </w:r>
    </w:p>
    <w:p w:rsidR="00E63088" w:rsidRDefault="00E63088" w:rsidP="00E63088">
      <w:pPr>
        <w:spacing w:line="600" w:lineRule="exact"/>
        <w:ind w:firstLineChars="200" w:firstLine="640"/>
        <w:outlineLvl w:val="0"/>
        <w:rPr>
          <w:rFonts w:eastAsia="黑体"/>
          <w:bCs/>
          <w:color w:val="000000"/>
          <w:sz w:val="32"/>
          <w:szCs w:val="28"/>
        </w:rPr>
      </w:pPr>
      <w:r w:rsidRPr="00DF603D">
        <w:rPr>
          <w:rFonts w:eastAsia="黑体" w:hint="eastAsia"/>
          <w:bCs/>
          <w:color w:val="000000"/>
          <w:sz w:val="32"/>
          <w:szCs w:val="28"/>
        </w:rPr>
        <w:t>二、技术审查要点</w:t>
      </w:r>
    </w:p>
    <w:p w:rsidR="00E63088" w:rsidRDefault="00E63088" w:rsidP="00E63088">
      <w:pPr>
        <w:spacing w:line="600" w:lineRule="exact"/>
        <w:ind w:firstLineChars="200" w:firstLine="640"/>
        <w:outlineLvl w:val="1"/>
        <w:rPr>
          <w:rFonts w:ascii="楷体_GB2312" w:eastAsia="楷体_GB2312"/>
          <w:bCs/>
          <w:color w:val="000000"/>
          <w:sz w:val="32"/>
          <w:szCs w:val="28"/>
        </w:rPr>
      </w:pPr>
      <w:r w:rsidRPr="00DF603D">
        <w:rPr>
          <w:rFonts w:ascii="楷体_GB2312" w:eastAsia="楷体_GB2312" w:hint="eastAsia"/>
          <w:bCs/>
          <w:color w:val="000000"/>
          <w:sz w:val="32"/>
          <w:szCs w:val="28"/>
        </w:rPr>
        <w:t>（一）产品名称要求</w:t>
      </w:r>
    </w:p>
    <w:p w:rsidR="00E63088" w:rsidRPr="00DF603D" w:rsidRDefault="00E63088" w:rsidP="00E63088">
      <w:pPr>
        <w:ind w:firstLineChars="200" w:firstLine="624"/>
        <w:rPr>
          <w:rFonts w:ascii="仿宋" w:eastAsia="仿宋" w:hAnsi="仿宋"/>
          <w:color w:val="000000" w:themeColor="text1"/>
          <w:sz w:val="32"/>
          <w:szCs w:val="28"/>
        </w:rPr>
      </w:pPr>
      <w:r w:rsidRPr="00D822D6">
        <w:rPr>
          <w:rFonts w:ascii="仿宋" w:eastAsia="仿宋" w:hAnsi="仿宋" w:hint="eastAsia"/>
          <w:color w:val="000000" w:themeColor="text1"/>
          <w:spacing w:val="-4"/>
          <w:sz w:val="32"/>
          <w:szCs w:val="28"/>
        </w:rPr>
        <w:t>经鼻胆汁</w:t>
      </w:r>
      <w:r>
        <w:rPr>
          <w:rFonts w:ascii="仿宋" w:eastAsia="仿宋" w:hAnsi="仿宋" w:hint="eastAsia"/>
          <w:color w:val="000000" w:themeColor="text1"/>
          <w:spacing w:val="-4"/>
          <w:sz w:val="32"/>
          <w:szCs w:val="28"/>
        </w:rPr>
        <w:t>外</w:t>
      </w:r>
      <w:r w:rsidRPr="00DF603D">
        <w:rPr>
          <w:rFonts w:ascii="仿宋" w:eastAsia="仿宋" w:hAnsi="仿宋" w:hint="eastAsia"/>
          <w:color w:val="000000" w:themeColor="text1"/>
          <w:spacing w:val="-4"/>
          <w:sz w:val="32"/>
          <w:szCs w:val="28"/>
        </w:rPr>
        <w:t>引流管的命名应采用《医疗器械分类目录》或国家标准、行业标准中的通用名称，或以产品结构和预期目的为依据命名，应符合《医疗器械通用名称命名规则》（国家食品药品监督管理总局令第</w:t>
      </w:r>
      <w:r w:rsidRPr="00DF603D">
        <w:rPr>
          <w:rFonts w:ascii="仿宋" w:eastAsia="仿宋" w:hAnsi="仿宋"/>
          <w:color w:val="000000" w:themeColor="text1"/>
          <w:spacing w:val="-4"/>
          <w:sz w:val="32"/>
          <w:szCs w:val="28"/>
        </w:rPr>
        <w:t>19</w:t>
      </w:r>
      <w:r w:rsidRPr="00DF603D">
        <w:rPr>
          <w:rFonts w:ascii="仿宋" w:eastAsia="仿宋" w:hAnsi="仿宋" w:hint="eastAsia"/>
          <w:color w:val="000000" w:themeColor="text1"/>
          <w:spacing w:val="-4"/>
          <w:sz w:val="32"/>
          <w:szCs w:val="28"/>
        </w:rPr>
        <w:t>号）等相关法规的要求。</w:t>
      </w:r>
    </w:p>
    <w:p w:rsidR="00E63088" w:rsidRPr="00DF603D" w:rsidRDefault="00E63088" w:rsidP="00E63088">
      <w:pPr>
        <w:ind w:firstLineChars="200" w:firstLine="624"/>
        <w:rPr>
          <w:rFonts w:ascii="仿宋" w:eastAsia="仿宋" w:hAnsi="仿宋"/>
          <w:color w:val="000000" w:themeColor="text1"/>
          <w:sz w:val="32"/>
          <w:szCs w:val="28"/>
        </w:rPr>
      </w:pPr>
      <w:r w:rsidRPr="00B96457">
        <w:rPr>
          <w:rFonts w:ascii="仿宋" w:eastAsia="仿宋" w:hAnsi="仿宋" w:hint="eastAsia"/>
          <w:color w:val="000000" w:themeColor="text1"/>
          <w:spacing w:val="-4"/>
          <w:sz w:val="32"/>
          <w:szCs w:val="28"/>
        </w:rPr>
        <w:t>产品名称在通用名称基础上可带有表示材质、用途或结构等描</w:t>
      </w:r>
      <w:r w:rsidRPr="00F83919">
        <w:rPr>
          <w:rFonts w:ascii="仿宋" w:eastAsia="仿宋" w:hAnsi="仿宋" w:hint="eastAsia"/>
          <w:color w:val="000000" w:themeColor="text1"/>
          <w:spacing w:val="-4"/>
          <w:sz w:val="32"/>
          <w:szCs w:val="28"/>
        </w:rPr>
        <w:t>述性词语，</w:t>
      </w:r>
      <w:r w:rsidRPr="00DF603D">
        <w:rPr>
          <w:rFonts w:ascii="仿宋" w:eastAsia="仿宋" w:hAnsi="仿宋" w:hint="eastAsia"/>
          <w:color w:val="000000" w:themeColor="text1"/>
          <w:spacing w:val="-4"/>
          <w:sz w:val="32"/>
          <w:szCs w:val="28"/>
        </w:rPr>
        <w:t>举例如下：鼻胆引流导管、一次性鼻胆引流管、</w:t>
      </w:r>
      <w:r w:rsidRPr="000250C1">
        <w:rPr>
          <w:rFonts w:ascii="仿宋" w:eastAsia="仿宋" w:hAnsi="仿宋" w:hint="eastAsia"/>
          <w:color w:val="000000" w:themeColor="text1"/>
          <w:spacing w:val="-4"/>
          <w:sz w:val="32"/>
          <w:szCs w:val="28"/>
        </w:rPr>
        <w:t>胆汁外引流导管</w:t>
      </w:r>
      <w:r w:rsidRPr="00DF603D">
        <w:rPr>
          <w:rFonts w:ascii="仿宋" w:eastAsia="仿宋" w:hAnsi="仿宋" w:hint="eastAsia"/>
          <w:color w:val="000000" w:themeColor="text1"/>
          <w:spacing w:val="-4"/>
          <w:sz w:val="32"/>
          <w:szCs w:val="28"/>
        </w:rPr>
        <w:t>、</w:t>
      </w:r>
      <w:r w:rsidRPr="006A7419">
        <w:rPr>
          <w:rFonts w:ascii="仿宋" w:eastAsia="仿宋" w:hAnsi="仿宋" w:hint="eastAsia"/>
          <w:color w:val="000000" w:themeColor="text1"/>
          <w:spacing w:val="-4"/>
          <w:sz w:val="32"/>
          <w:szCs w:val="28"/>
        </w:rPr>
        <w:t>经鼻胆汁外引流管</w:t>
      </w:r>
      <w:r w:rsidRPr="00DF603D">
        <w:rPr>
          <w:rFonts w:ascii="仿宋" w:eastAsia="仿宋" w:hAnsi="仿宋" w:hint="eastAsia"/>
          <w:color w:val="000000" w:themeColor="text1"/>
          <w:spacing w:val="-4"/>
          <w:sz w:val="32"/>
          <w:szCs w:val="28"/>
        </w:rPr>
        <w:t>、</w:t>
      </w:r>
      <w:r w:rsidRPr="00B25E24">
        <w:rPr>
          <w:rFonts w:ascii="仿宋" w:eastAsia="仿宋" w:hAnsi="仿宋" w:hint="eastAsia"/>
          <w:color w:val="000000" w:themeColor="text1"/>
          <w:spacing w:val="-4"/>
          <w:sz w:val="32"/>
          <w:szCs w:val="28"/>
        </w:rPr>
        <w:t>胆汁引流管</w:t>
      </w:r>
      <w:r w:rsidRPr="00DF603D">
        <w:rPr>
          <w:rFonts w:ascii="仿宋" w:eastAsia="仿宋" w:hAnsi="仿宋" w:hint="eastAsia"/>
          <w:color w:val="000000" w:themeColor="text1"/>
          <w:spacing w:val="-4"/>
          <w:sz w:val="32"/>
          <w:szCs w:val="28"/>
        </w:rPr>
        <w:t>。</w:t>
      </w:r>
    </w:p>
    <w:p w:rsidR="00E63088" w:rsidRPr="00DF603D" w:rsidRDefault="00E63088" w:rsidP="00E63088">
      <w:pPr>
        <w:spacing w:line="600" w:lineRule="exact"/>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（二）产品的结构和组成</w:t>
      </w:r>
    </w:p>
    <w:p w:rsidR="00E63088" w:rsidRDefault="00E63088" w:rsidP="00E63088">
      <w:pPr>
        <w:ind w:firstLineChars="200" w:firstLine="624"/>
        <w:rPr>
          <w:rFonts w:ascii="仿宋" w:eastAsia="仿宋" w:hAnsi="仿宋"/>
          <w:color w:val="000000" w:themeColor="text1"/>
          <w:spacing w:val="-4"/>
          <w:sz w:val="32"/>
          <w:szCs w:val="28"/>
        </w:rPr>
      </w:pPr>
      <w:r w:rsidRPr="00D822D6">
        <w:rPr>
          <w:rFonts w:ascii="仿宋" w:eastAsia="仿宋" w:hAnsi="仿宋" w:hint="eastAsia"/>
          <w:color w:val="000000" w:themeColor="text1"/>
          <w:spacing w:val="-4"/>
          <w:sz w:val="32"/>
          <w:szCs w:val="28"/>
        </w:rPr>
        <w:t>经鼻胆汁</w:t>
      </w:r>
      <w:r>
        <w:rPr>
          <w:rFonts w:ascii="仿宋" w:eastAsia="仿宋" w:hAnsi="仿宋" w:hint="eastAsia"/>
          <w:color w:val="000000" w:themeColor="text1"/>
          <w:spacing w:val="-4"/>
          <w:sz w:val="32"/>
          <w:szCs w:val="28"/>
        </w:rPr>
        <w:t>外</w:t>
      </w:r>
      <w:r w:rsidRPr="00D822D6">
        <w:rPr>
          <w:rFonts w:ascii="仿宋" w:eastAsia="仿宋" w:hAnsi="仿宋" w:hint="eastAsia"/>
          <w:color w:val="000000" w:themeColor="text1"/>
          <w:spacing w:val="-4"/>
          <w:sz w:val="32"/>
          <w:szCs w:val="28"/>
        </w:rPr>
        <w:t>引流管</w:t>
      </w:r>
      <w:r w:rsidRPr="00DF603D">
        <w:rPr>
          <w:rFonts w:ascii="仿宋" w:eastAsia="仿宋" w:hAnsi="仿宋" w:hint="eastAsia"/>
          <w:color w:val="000000" w:themeColor="text1"/>
          <w:spacing w:val="-4"/>
          <w:sz w:val="32"/>
          <w:szCs w:val="28"/>
        </w:rPr>
        <w:t>由</w:t>
      </w:r>
      <w:bookmarkStart w:id="1" w:name="OLE_LINK22"/>
      <w:bookmarkStart w:id="2" w:name="OLE_LINK23"/>
      <w:r>
        <w:rPr>
          <w:rFonts w:ascii="仿宋" w:eastAsia="仿宋" w:hAnsi="仿宋" w:hint="eastAsia"/>
          <w:color w:val="000000" w:themeColor="text1"/>
          <w:spacing w:val="-4"/>
          <w:sz w:val="32"/>
          <w:szCs w:val="28"/>
        </w:rPr>
        <w:t>管体和接头组成，有的根据需要配有鼻转换管</w:t>
      </w:r>
      <w:bookmarkEnd w:id="1"/>
      <w:bookmarkEnd w:id="2"/>
      <w:r>
        <w:rPr>
          <w:rFonts w:ascii="仿宋" w:eastAsia="仿宋" w:hAnsi="仿宋" w:hint="eastAsia"/>
          <w:color w:val="000000" w:themeColor="text1"/>
          <w:spacing w:val="-4"/>
          <w:sz w:val="32"/>
          <w:szCs w:val="28"/>
        </w:rPr>
        <w:t>、</w:t>
      </w:r>
      <w:r w:rsidR="00CD0473">
        <w:rPr>
          <w:rFonts w:ascii="仿宋" w:eastAsia="仿宋" w:hAnsi="仿宋" w:hint="eastAsia"/>
          <w:color w:val="000000" w:themeColor="text1"/>
          <w:spacing w:val="-4"/>
          <w:sz w:val="32"/>
          <w:szCs w:val="28"/>
        </w:rPr>
        <w:t>连接管（</w:t>
      </w:r>
      <w:r w:rsidR="0042540C" w:rsidRPr="00B96457">
        <w:rPr>
          <w:rFonts w:ascii="仿宋" w:eastAsia="仿宋" w:hAnsi="仿宋" w:hint="eastAsia"/>
          <w:spacing w:val="-4"/>
          <w:sz w:val="32"/>
          <w:szCs w:val="28"/>
        </w:rPr>
        <w:t>三通阀</w:t>
      </w:r>
      <w:r w:rsidR="00CD0473">
        <w:rPr>
          <w:rFonts w:ascii="仿宋" w:eastAsia="仿宋" w:hAnsi="仿宋" w:hint="eastAsia"/>
          <w:spacing w:val="-4"/>
          <w:sz w:val="32"/>
          <w:szCs w:val="28"/>
        </w:rPr>
        <w:t>）</w:t>
      </w:r>
      <w:r>
        <w:rPr>
          <w:rFonts w:ascii="仿宋" w:eastAsia="仿宋" w:hAnsi="仿宋" w:hint="eastAsia"/>
          <w:color w:val="000000" w:themeColor="text1"/>
          <w:spacing w:val="-4"/>
          <w:sz w:val="32"/>
          <w:szCs w:val="28"/>
        </w:rPr>
        <w:t>、</w:t>
      </w:r>
      <w:r w:rsidRPr="009A3A31">
        <w:rPr>
          <w:rFonts w:ascii="仿宋" w:eastAsia="仿宋" w:hAnsi="仿宋" w:hint="eastAsia"/>
          <w:spacing w:val="-4"/>
          <w:sz w:val="32"/>
          <w:szCs w:val="28"/>
        </w:rPr>
        <w:t>矫直管</w:t>
      </w:r>
      <w:r w:rsidR="00256967">
        <w:rPr>
          <w:rFonts w:ascii="仿宋" w:eastAsia="仿宋" w:hAnsi="仿宋" w:hint="eastAsia"/>
          <w:spacing w:val="-4"/>
          <w:sz w:val="32"/>
          <w:szCs w:val="28"/>
        </w:rPr>
        <w:t>等</w:t>
      </w:r>
      <w:r>
        <w:rPr>
          <w:rFonts w:ascii="仿宋" w:eastAsia="仿宋" w:hAnsi="仿宋" w:hint="eastAsia"/>
          <w:color w:val="000000" w:themeColor="text1"/>
          <w:spacing w:val="-4"/>
          <w:sz w:val="32"/>
          <w:szCs w:val="28"/>
        </w:rPr>
        <w:t>，鼻转换管用于将引流管进行口鼻转换，</w:t>
      </w:r>
      <w:r w:rsidR="00CD0473">
        <w:rPr>
          <w:rFonts w:ascii="仿宋" w:eastAsia="仿宋" w:hAnsi="仿宋" w:hint="eastAsia"/>
          <w:color w:val="000000" w:themeColor="text1"/>
          <w:spacing w:val="-4"/>
          <w:sz w:val="32"/>
          <w:szCs w:val="28"/>
        </w:rPr>
        <w:t>连接管（</w:t>
      </w:r>
      <w:r w:rsidR="0042540C">
        <w:rPr>
          <w:rFonts w:ascii="仿宋" w:eastAsia="仿宋" w:hAnsi="仿宋" w:hint="eastAsia"/>
          <w:color w:val="000000" w:themeColor="text1"/>
          <w:spacing w:val="-4"/>
          <w:sz w:val="32"/>
          <w:szCs w:val="28"/>
        </w:rPr>
        <w:t>三通阀</w:t>
      </w:r>
      <w:r w:rsidR="00CD0473">
        <w:rPr>
          <w:rFonts w:ascii="仿宋" w:eastAsia="仿宋" w:hAnsi="仿宋" w:hint="eastAsia"/>
          <w:color w:val="000000" w:themeColor="text1"/>
          <w:spacing w:val="-4"/>
          <w:sz w:val="32"/>
          <w:szCs w:val="28"/>
        </w:rPr>
        <w:t>）</w:t>
      </w:r>
      <w:r w:rsidR="0042540C">
        <w:rPr>
          <w:rFonts w:ascii="仿宋" w:eastAsia="仿宋" w:hAnsi="仿宋" w:hint="eastAsia"/>
          <w:color w:val="000000" w:themeColor="text1"/>
          <w:spacing w:val="-4"/>
          <w:sz w:val="32"/>
          <w:szCs w:val="28"/>
        </w:rPr>
        <w:t>起连接引流管和引流袋作用</w:t>
      </w:r>
      <w:r>
        <w:rPr>
          <w:rFonts w:ascii="仿宋" w:eastAsia="仿宋" w:hAnsi="仿宋" w:hint="eastAsia"/>
          <w:color w:val="000000" w:themeColor="text1"/>
          <w:spacing w:val="-4"/>
          <w:sz w:val="32"/>
          <w:szCs w:val="28"/>
        </w:rPr>
        <w:t>。</w:t>
      </w:r>
    </w:p>
    <w:p w:rsidR="00E63088" w:rsidRDefault="00256967" w:rsidP="00256967">
      <w:pPr>
        <w:ind w:firstLineChars="200" w:firstLine="640"/>
        <w:jc w:val="center"/>
        <w:rPr>
          <w:rFonts w:ascii="仿宋" w:eastAsia="仿宋" w:hAnsi="仿宋"/>
          <w:color w:val="000000" w:themeColor="text1"/>
          <w:spacing w:val="-4"/>
          <w:sz w:val="32"/>
          <w:szCs w:val="28"/>
        </w:rPr>
      </w:pPr>
      <w:r>
        <w:rPr>
          <w:rFonts w:ascii="仿宋" w:eastAsia="仿宋" w:hAnsi="仿宋"/>
          <w:noProof/>
          <w:color w:val="000000" w:themeColor="text1"/>
          <w:spacing w:val="-4"/>
          <w:sz w:val="32"/>
          <w:szCs w:val="28"/>
        </w:rPr>
        <w:drawing>
          <wp:inline distT="0" distB="0" distL="0" distR="0">
            <wp:extent cx="3174365" cy="2035810"/>
            <wp:effectExtent l="19050" t="0" r="698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74365" cy="2035810"/>
                    </a:xfrm>
                    <a:prstGeom prst="rect">
                      <a:avLst/>
                    </a:prstGeom>
                    <a:noFill/>
                    <a:ln w="9525">
                      <a:noFill/>
                      <a:miter lim="800000"/>
                      <a:headEnd/>
                      <a:tailEnd/>
                    </a:ln>
                  </pic:spPr>
                </pic:pic>
              </a:graphicData>
            </a:graphic>
          </wp:inline>
        </w:drawing>
      </w:r>
    </w:p>
    <w:p w:rsidR="00E63088" w:rsidRPr="00B96457" w:rsidRDefault="00B96457" w:rsidP="00B96457">
      <w:pPr>
        <w:spacing w:line="520" w:lineRule="exact"/>
        <w:ind w:right="600"/>
        <w:jc w:val="center"/>
        <w:rPr>
          <w:rFonts w:ascii="仿宋_GB2312" w:eastAsia="仿宋_GB2312" w:hAnsi="仿宋"/>
          <w:sz w:val="28"/>
          <w:szCs w:val="28"/>
        </w:rPr>
      </w:pPr>
      <w:r>
        <w:rPr>
          <w:rFonts w:ascii="仿宋_GB2312" w:eastAsia="仿宋_GB2312" w:hAnsi="仿宋" w:hint="eastAsia"/>
          <w:sz w:val="28"/>
          <w:szCs w:val="28"/>
        </w:rPr>
        <w:t xml:space="preserve">     </w:t>
      </w:r>
      <w:r w:rsidR="006F23D2" w:rsidRPr="00B96457">
        <w:rPr>
          <w:rFonts w:ascii="仿宋_GB2312" w:eastAsia="仿宋_GB2312" w:hAnsi="仿宋" w:hint="eastAsia"/>
          <w:sz w:val="28"/>
          <w:szCs w:val="28"/>
        </w:rPr>
        <w:t>图1</w:t>
      </w:r>
      <w:r w:rsidR="00E63088" w:rsidRPr="00B96457">
        <w:rPr>
          <w:rFonts w:ascii="仿宋_GB2312" w:eastAsia="仿宋_GB2312" w:hAnsi="仿宋" w:hint="eastAsia"/>
          <w:sz w:val="28"/>
          <w:szCs w:val="28"/>
        </w:rPr>
        <w:t>结构示意图</w:t>
      </w:r>
    </w:p>
    <w:p w:rsidR="00E63088" w:rsidRPr="00DF603D" w:rsidRDefault="00E63088" w:rsidP="00E63088">
      <w:pPr>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管体所用材料常见的</w:t>
      </w:r>
      <w:r w:rsidR="00CD0473">
        <w:rPr>
          <w:rFonts w:ascii="仿宋" w:eastAsia="仿宋" w:hAnsi="仿宋" w:hint="eastAsia"/>
          <w:color w:val="000000" w:themeColor="text1"/>
          <w:spacing w:val="-4"/>
          <w:sz w:val="32"/>
          <w:szCs w:val="28"/>
        </w:rPr>
        <w:t>为</w:t>
      </w:r>
      <w:r>
        <w:rPr>
          <w:rFonts w:ascii="仿宋" w:eastAsia="仿宋" w:hAnsi="仿宋" w:hint="eastAsia"/>
          <w:color w:val="000000" w:themeColor="text1"/>
          <w:spacing w:val="-4"/>
          <w:sz w:val="32"/>
          <w:szCs w:val="28"/>
        </w:rPr>
        <w:t>聚乙烯。典型引流管</w:t>
      </w:r>
      <w:r w:rsidRPr="00DF603D">
        <w:rPr>
          <w:rFonts w:ascii="仿宋" w:eastAsia="仿宋" w:hAnsi="仿宋" w:hint="eastAsia"/>
          <w:color w:val="000000" w:themeColor="text1"/>
          <w:spacing w:val="-4"/>
          <w:sz w:val="32"/>
          <w:szCs w:val="28"/>
        </w:rPr>
        <w:t>产品的</w:t>
      </w:r>
      <w:bookmarkStart w:id="3" w:name="OLE_LINK2"/>
      <w:r w:rsidRPr="00DF603D">
        <w:rPr>
          <w:rFonts w:ascii="仿宋" w:eastAsia="仿宋" w:hAnsi="仿宋" w:hint="eastAsia"/>
          <w:color w:val="000000" w:themeColor="text1"/>
          <w:spacing w:val="-4"/>
          <w:sz w:val="32"/>
          <w:szCs w:val="28"/>
        </w:rPr>
        <w:t>结构示意图如</w:t>
      </w:r>
      <w:r>
        <w:rPr>
          <w:rFonts w:ascii="仿宋" w:eastAsia="仿宋" w:hAnsi="仿宋" w:hint="eastAsia"/>
          <w:color w:val="000000" w:themeColor="text1"/>
          <w:spacing w:val="-4"/>
          <w:sz w:val="32"/>
          <w:szCs w:val="28"/>
        </w:rPr>
        <w:t>下</w:t>
      </w:r>
      <w:r w:rsidRPr="00DF603D">
        <w:rPr>
          <w:rFonts w:ascii="仿宋" w:eastAsia="仿宋" w:hAnsi="仿宋" w:hint="eastAsia"/>
          <w:color w:val="000000" w:themeColor="text1"/>
          <w:spacing w:val="-4"/>
          <w:sz w:val="32"/>
          <w:szCs w:val="28"/>
        </w:rPr>
        <w:t>图所示。</w:t>
      </w:r>
      <w:bookmarkEnd w:id="3"/>
    </w:p>
    <w:p w:rsidR="00CF39D8" w:rsidRDefault="00CF39D8" w:rsidP="00CF39D8">
      <w:pPr>
        <w:spacing w:line="360" w:lineRule="auto"/>
        <w:ind w:leftChars="135" w:left="283"/>
        <w:jc w:val="left"/>
        <w:rPr>
          <w:noProof/>
        </w:rPr>
      </w:pPr>
      <w:r>
        <w:rPr>
          <w:noProof/>
        </w:rPr>
        <w:lastRenderedPageBreak/>
        <w:drawing>
          <wp:inline distT="0" distB="0" distL="0" distR="0">
            <wp:extent cx="1664970" cy="1699260"/>
            <wp:effectExtent l="19050" t="0" r="0" b="0"/>
            <wp:docPr id="1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8" cstate="print"/>
                    <a:srcRect/>
                    <a:stretch>
                      <a:fillRect/>
                    </a:stretch>
                  </pic:blipFill>
                  <pic:spPr bwMode="auto">
                    <a:xfrm>
                      <a:off x="0" y="0"/>
                      <a:ext cx="1664970" cy="1699260"/>
                    </a:xfrm>
                    <a:prstGeom prst="rect">
                      <a:avLst/>
                    </a:prstGeom>
                    <a:noFill/>
                    <a:ln w="9525">
                      <a:noFill/>
                      <a:miter lim="800000"/>
                      <a:headEnd/>
                      <a:tailEnd/>
                    </a:ln>
                  </pic:spPr>
                </pic:pic>
              </a:graphicData>
            </a:graphic>
          </wp:inline>
        </w:drawing>
      </w:r>
      <w:r>
        <w:rPr>
          <w:rFonts w:hint="eastAsia"/>
          <w:noProof/>
        </w:rPr>
        <w:t xml:space="preserve">    </w:t>
      </w:r>
      <w:r w:rsidRPr="006C1E2B">
        <w:rPr>
          <w:rFonts w:hint="eastAsia"/>
          <w:noProof/>
        </w:rPr>
        <w:t xml:space="preserve">       </w:t>
      </w:r>
      <w:r>
        <w:rPr>
          <w:rFonts w:hint="eastAsia"/>
          <w:noProof/>
        </w:rPr>
        <w:t xml:space="preserve">                </w:t>
      </w:r>
      <w:r>
        <w:rPr>
          <w:rFonts w:ascii="Arial Narrow" w:hAnsi="Arial Narrow" w:hint="eastAsia"/>
          <w:noProof/>
          <w:kern w:val="0"/>
        </w:rPr>
        <w:drawing>
          <wp:inline distT="0" distB="0" distL="0" distR="0">
            <wp:extent cx="1932305" cy="1785620"/>
            <wp:effectExtent l="19050" t="0" r="0" b="0"/>
            <wp:docPr id="10" name="图片 6" descr="反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反式"/>
                    <pic:cNvPicPr>
                      <a:picLocks noChangeAspect="1" noChangeArrowheads="1"/>
                    </pic:cNvPicPr>
                  </pic:nvPicPr>
                  <pic:blipFill>
                    <a:blip r:embed="rId9" cstate="print"/>
                    <a:srcRect/>
                    <a:stretch>
                      <a:fillRect/>
                    </a:stretch>
                  </pic:blipFill>
                  <pic:spPr bwMode="auto">
                    <a:xfrm>
                      <a:off x="0" y="0"/>
                      <a:ext cx="1932305" cy="1785620"/>
                    </a:xfrm>
                    <a:prstGeom prst="rect">
                      <a:avLst/>
                    </a:prstGeom>
                    <a:noFill/>
                    <a:ln w="9525">
                      <a:noFill/>
                      <a:miter lim="800000"/>
                      <a:headEnd/>
                      <a:tailEnd/>
                    </a:ln>
                  </pic:spPr>
                </pic:pic>
              </a:graphicData>
            </a:graphic>
          </wp:inline>
        </w:drawing>
      </w:r>
      <w:r w:rsidRPr="006C1E2B">
        <w:rPr>
          <w:rFonts w:hint="eastAsia"/>
          <w:noProof/>
        </w:rPr>
        <w:t xml:space="preserve">     </w:t>
      </w:r>
    </w:p>
    <w:p w:rsidR="00CF39D8" w:rsidRPr="006C1E2B" w:rsidRDefault="00CF39D8" w:rsidP="00CF39D8">
      <w:pPr>
        <w:spacing w:line="360" w:lineRule="auto"/>
        <w:ind w:leftChars="-250" w:left="-105" w:hangingChars="200" w:hanging="420"/>
        <w:jc w:val="left"/>
        <w:rPr>
          <w:noProof/>
        </w:rPr>
      </w:pPr>
      <w:r>
        <w:rPr>
          <w:rFonts w:hint="eastAsia"/>
          <w:noProof/>
        </w:rPr>
        <w:t xml:space="preserve">             </w:t>
      </w:r>
      <w:r w:rsidRPr="00CF39D8">
        <w:rPr>
          <w:rFonts w:ascii="仿宋_GB2312" w:eastAsia="仿宋_GB2312" w:hAnsi="仿宋" w:hint="eastAsia"/>
          <w:sz w:val="28"/>
          <w:szCs w:val="28"/>
        </w:rPr>
        <w:t>右</w:t>
      </w:r>
      <w:r w:rsidRPr="00CF39D8">
        <w:rPr>
          <w:rFonts w:ascii="仿宋_GB2312" w:eastAsia="仿宋_GB2312" w:hAnsi="仿宋"/>
          <w:sz w:val="28"/>
          <w:szCs w:val="28"/>
        </w:rPr>
        <w:t>α</w:t>
      </w:r>
      <w:r w:rsidRPr="00CF39D8">
        <w:rPr>
          <w:rFonts w:ascii="仿宋_GB2312" w:eastAsia="仿宋_GB2312" w:hAnsi="仿宋" w:hint="eastAsia"/>
          <w:sz w:val="28"/>
          <w:szCs w:val="28"/>
        </w:rPr>
        <w:t xml:space="preserve">形引流管  </w:t>
      </w:r>
      <w:r w:rsidRPr="006C1E2B">
        <w:rPr>
          <w:rFonts w:hAnsi="宋体" w:hint="eastAsia"/>
        </w:rPr>
        <w:t xml:space="preserve">                   </w:t>
      </w:r>
      <w:r>
        <w:rPr>
          <w:rFonts w:hAnsi="宋体" w:hint="eastAsia"/>
        </w:rPr>
        <w:t xml:space="preserve">                </w:t>
      </w:r>
      <w:r w:rsidRPr="00CF39D8">
        <w:rPr>
          <w:rFonts w:ascii="仿宋_GB2312" w:eastAsia="仿宋_GB2312" w:hAnsi="仿宋" w:hint="eastAsia"/>
          <w:sz w:val="28"/>
          <w:szCs w:val="28"/>
        </w:rPr>
        <w:t>左</w:t>
      </w:r>
      <w:r w:rsidRPr="00CF39D8">
        <w:rPr>
          <w:rFonts w:ascii="仿宋_GB2312" w:eastAsia="仿宋_GB2312" w:hAnsi="仿宋"/>
          <w:sz w:val="28"/>
          <w:szCs w:val="28"/>
        </w:rPr>
        <w:t>α</w:t>
      </w:r>
      <w:r w:rsidRPr="00CF39D8">
        <w:rPr>
          <w:rFonts w:ascii="仿宋_GB2312" w:eastAsia="仿宋_GB2312" w:hAnsi="仿宋" w:hint="eastAsia"/>
          <w:sz w:val="28"/>
          <w:szCs w:val="28"/>
        </w:rPr>
        <w:t>形引流管</w:t>
      </w:r>
    </w:p>
    <w:p w:rsidR="00E63088" w:rsidRPr="00CF39D8" w:rsidRDefault="00E63088" w:rsidP="00E63088">
      <w:pPr>
        <w:ind w:firstLine="320"/>
        <w:jc w:val="center"/>
        <w:rPr>
          <w:rFonts w:ascii="宋体" w:eastAsia="仿宋_GB2312" w:hAnsi="宋体"/>
          <w:color w:val="000000" w:themeColor="text1"/>
          <w:spacing w:val="-4"/>
          <w:sz w:val="32"/>
          <w:szCs w:val="28"/>
        </w:rPr>
      </w:pPr>
    </w:p>
    <w:p w:rsidR="00E63088" w:rsidRPr="00DF603D" w:rsidRDefault="00E63088" w:rsidP="00E63088">
      <w:pPr>
        <w:jc w:val="center"/>
        <w:rPr>
          <w:rFonts w:ascii="宋体" w:eastAsia="仿宋_GB2312" w:hAnsi="宋体"/>
          <w:color w:val="000000" w:themeColor="text1"/>
          <w:spacing w:val="-4"/>
          <w:sz w:val="32"/>
          <w:szCs w:val="28"/>
        </w:rPr>
      </w:pPr>
      <w:r>
        <w:rPr>
          <w:rFonts w:ascii="宋体" w:eastAsia="仿宋_GB2312" w:hAnsi="宋体"/>
          <w:noProof/>
          <w:color w:val="000000" w:themeColor="text1"/>
          <w:spacing w:val="-4"/>
          <w:sz w:val="32"/>
          <w:szCs w:val="28"/>
        </w:rPr>
        <w:drawing>
          <wp:inline distT="0" distB="0" distL="0" distR="0">
            <wp:extent cx="2096219" cy="1926885"/>
            <wp:effectExtent l="19050" t="0" r="0" b="0"/>
            <wp:docPr id="14" name="图片 14" descr="C:\Users\Administrator\Desktop\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9069" cy="1929505"/>
                    </a:xfrm>
                    <a:prstGeom prst="rect">
                      <a:avLst/>
                    </a:prstGeom>
                    <a:noFill/>
                    <a:ln>
                      <a:noFill/>
                    </a:ln>
                  </pic:spPr>
                </pic:pic>
              </a:graphicData>
            </a:graphic>
          </wp:inline>
        </w:drawing>
      </w:r>
    </w:p>
    <w:p w:rsidR="00E63088" w:rsidRPr="00B96457" w:rsidRDefault="00E63088" w:rsidP="00E63088">
      <w:pPr>
        <w:ind w:firstLine="312"/>
        <w:jc w:val="center"/>
        <w:rPr>
          <w:rFonts w:asciiTheme="majorEastAsia" w:eastAsiaTheme="majorEastAsia" w:hAnsiTheme="majorEastAsia"/>
          <w:color w:val="000000" w:themeColor="text1"/>
          <w:spacing w:val="-4"/>
          <w:sz w:val="28"/>
          <w:szCs w:val="28"/>
        </w:rPr>
      </w:pPr>
      <w:r w:rsidRPr="00B96457">
        <w:rPr>
          <w:rFonts w:asciiTheme="majorEastAsia" w:eastAsiaTheme="majorEastAsia" w:hAnsiTheme="majorEastAsia" w:hint="eastAsia"/>
          <w:color w:val="000000" w:themeColor="text1"/>
          <w:spacing w:val="-4"/>
          <w:sz w:val="28"/>
          <w:szCs w:val="28"/>
        </w:rPr>
        <w:t xml:space="preserve"> </w:t>
      </w:r>
      <w:r w:rsidRPr="00CF39D8">
        <w:rPr>
          <w:rFonts w:ascii="仿宋_GB2312" w:eastAsia="仿宋_GB2312" w:hAnsi="仿宋" w:hint="eastAsia"/>
          <w:sz w:val="28"/>
          <w:szCs w:val="28"/>
        </w:rPr>
        <w:t>猪尾</w:t>
      </w:r>
      <w:r w:rsidRPr="00CF39D8">
        <w:rPr>
          <w:rFonts w:ascii="仿宋_GB2312" w:eastAsia="仿宋_GB2312" w:hAnsi="仿宋"/>
          <w:sz w:val="28"/>
          <w:szCs w:val="28"/>
        </w:rPr>
        <w:t>α</w:t>
      </w:r>
      <w:r w:rsidRPr="00CF39D8">
        <w:rPr>
          <w:rFonts w:ascii="仿宋_GB2312" w:eastAsia="仿宋_GB2312" w:hAnsi="仿宋" w:hint="eastAsia"/>
          <w:sz w:val="28"/>
          <w:szCs w:val="28"/>
        </w:rPr>
        <w:t>形引流管</w:t>
      </w:r>
    </w:p>
    <w:p w:rsidR="00E63088" w:rsidRPr="00DF603D" w:rsidRDefault="00E63088" w:rsidP="00E63088">
      <w:pPr>
        <w:jc w:val="center"/>
        <w:rPr>
          <w:rFonts w:ascii="宋体" w:eastAsia="仿宋_GB2312" w:hAnsi="宋体"/>
          <w:color w:val="000000" w:themeColor="text1"/>
          <w:spacing w:val="-4"/>
          <w:sz w:val="32"/>
          <w:szCs w:val="28"/>
        </w:rPr>
      </w:pPr>
      <w:r>
        <w:rPr>
          <w:rFonts w:ascii="宋体" w:eastAsia="仿宋_GB2312" w:hAnsi="宋体"/>
          <w:noProof/>
          <w:color w:val="000000" w:themeColor="text1"/>
          <w:spacing w:val="-4"/>
          <w:sz w:val="32"/>
          <w:szCs w:val="28"/>
        </w:rPr>
        <w:drawing>
          <wp:inline distT="0" distB="0" distL="0" distR="0">
            <wp:extent cx="4800600" cy="1711136"/>
            <wp:effectExtent l="0" t="0" r="0" b="3810"/>
            <wp:docPr id="21" name="图片 21" descr="C:\Users\Administrator\Desktop\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6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9427" cy="1717847"/>
                    </a:xfrm>
                    <a:prstGeom prst="rect">
                      <a:avLst/>
                    </a:prstGeom>
                    <a:noFill/>
                    <a:ln>
                      <a:noFill/>
                    </a:ln>
                  </pic:spPr>
                </pic:pic>
              </a:graphicData>
            </a:graphic>
          </wp:inline>
        </w:drawing>
      </w:r>
    </w:p>
    <w:p w:rsidR="00E63088" w:rsidRPr="00CF39D8" w:rsidRDefault="00B86CD3" w:rsidP="00CF39D8">
      <w:pPr>
        <w:ind w:firstLine="312"/>
        <w:jc w:val="center"/>
        <w:rPr>
          <w:rFonts w:ascii="仿宋_GB2312" w:eastAsia="仿宋_GB2312" w:hAnsi="仿宋"/>
          <w:sz w:val="28"/>
          <w:szCs w:val="28"/>
        </w:rPr>
      </w:pPr>
      <w:r>
        <w:rPr>
          <w:rFonts w:asciiTheme="majorEastAsia" w:eastAsiaTheme="majorEastAsia" w:hAnsiTheme="majorEastAsia" w:hint="eastAsia"/>
          <w:color w:val="000000" w:themeColor="text1"/>
          <w:spacing w:val="-4"/>
          <w:sz w:val="32"/>
          <w:szCs w:val="28"/>
        </w:rPr>
        <w:t xml:space="preserve"> </w:t>
      </w:r>
      <w:r w:rsidR="00E63088" w:rsidRPr="00CF39D8">
        <w:rPr>
          <w:rFonts w:ascii="仿宋_GB2312" w:eastAsia="仿宋_GB2312" w:hAnsi="仿宋" w:hint="eastAsia"/>
          <w:sz w:val="28"/>
          <w:szCs w:val="28"/>
        </w:rPr>
        <w:t>引流管接头</w:t>
      </w:r>
      <w:r w:rsidRPr="00CF39D8">
        <w:rPr>
          <w:rFonts w:ascii="仿宋_GB2312" w:eastAsia="仿宋_GB2312" w:hAnsi="仿宋" w:hint="eastAsia"/>
          <w:sz w:val="28"/>
          <w:szCs w:val="28"/>
        </w:rPr>
        <w:t>（接头由帽子、硅胶垫圈和主体组成）</w:t>
      </w:r>
    </w:p>
    <w:p w:rsidR="00E63088" w:rsidRPr="00DF603D" w:rsidRDefault="00CF39D8" w:rsidP="00E63088">
      <w:pPr>
        <w:jc w:val="center"/>
        <w:rPr>
          <w:rFonts w:ascii="宋体" w:eastAsia="仿宋_GB2312" w:hAnsi="宋体"/>
          <w:color w:val="000000" w:themeColor="text1"/>
          <w:spacing w:val="-4"/>
          <w:sz w:val="32"/>
          <w:szCs w:val="28"/>
        </w:rPr>
      </w:pPr>
      <w:r>
        <w:rPr>
          <w:rFonts w:ascii="宋体" w:eastAsia="仿宋_GB2312" w:hAnsi="宋体"/>
          <w:noProof/>
          <w:color w:val="000000" w:themeColor="text1"/>
          <w:spacing w:val="-4"/>
          <w:sz w:val="32"/>
          <w:szCs w:val="28"/>
        </w:rPr>
        <w:drawing>
          <wp:inline distT="0" distB="0" distL="0" distR="0">
            <wp:extent cx="5012055" cy="31051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012055" cy="310515"/>
                    </a:xfrm>
                    <a:prstGeom prst="rect">
                      <a:avLst/>
                    </a:prstGeom>
                    <a:noFill/>
                    <a:ln w="9525">
                      <a:noFill/>
                      <a:miter lim="800000"/>
                      <a:headEnd/>
                      <a:tailEnd/>
                    </a:ln>
                  </pic:spPr>
                </pic:pic>
              </a:graphicData>
            </a:graphic>
          </wp:inline>
        </w:drawing>
      </w:r>
    </w:p>
    <w:p w:rsidR="00E63088" w:rsidRPr="00DF603D" w:rsidRDefault="00B96457" w:rsidP="00E63088">
      <w:pPr>
        <w:ind w:firstLine="312"/>
        <w:jc w:val="center"/>
        <w:rPr>
          <w:rFonts w:ascii="宋体" w:eastAsia="仿宋_GB2312" w:hAnsi="宋体"/>
          <w:color w:val="000000" w:themeColor="text1"/>
          <w:spacing w:val="-4"/>
          <w:sz w:val="32"/>
          <w:szCs w:val="28"/>
        </w:rPr>
      </w:pPr>
      <w:r w:rsidRPr="00B96457">
        <w:rPr>
          <w:rFonts w:asciiTheme="majorEastAsia" w:eastAsiaTheme="majorEastAsia" w:hAnsiTheme="majorEastAsia" w:hint="eastAsia"/>
          <w:spacing w:val="-4"/>
          <w:sz w:val="28"/>
          <w:szCs w:val="28"/>
        </w:rPr>
        <w:t xml:space="preserve"> </w:t>
      </w:r>
      <w:r w:rsidR="006F23D2" w:rsidRPr="00CF39D8">
        <w:rPr>
          <w:rFonts w:ascii="仿宋_GB2312" w:eastAsia="仿宋_GB2312" w:hAnsi="仿宋" w:hint="eastAsia"/>
          <w:sz w:val="28"/>
          <w:szCs w:val="28"/>
        </w:rPr>
        <w:t>鼻转换管</w:t>
      </w:r>
      <w:r w:rsidR="00E63088">
        <w:rPr>
          <w:rFonts w:ascii="宋体" w:eastAsia="仿宋_GB2312" w:hAnsi="宋体"/>
          <w:noProof/>
          <w:color w:val="000000" w:themeColor="text1"/>
          <w:spacing w:val="-4"/>
          <w:sz w:val="32"/>
          <w:szCs w:val="28"/>
        </w:rPr>
        <w:lastRenderedPageBreak/>
        <w:drawing>
          <wp:inline distT="0" distB="0" distL="0" distR="0">
            <wp:extent cx="5688330" cy="1166679"/>
            <wp:effectExtent l="0" t="0" r="7620" b="0"/>
            <wp:docPr id="20" name="图片 20" descr="C:\Users\Administrator\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5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8330" cy="1166679"/>
                    </a:xfrm>
                    <a:prstGeom prst="rect">
                      <a:avLst/>
                    </a:prstGeom>
                    <a:noFill/>
                    <a:ln>
                      <a:noFill/>
                    </a:ln>
                  </pic:spPr>
                </pic:pic>
              </a:graphicData>
            </a:graphic>
          </wp:inline>
        </w:drawing>
      </w:r>
    </w:p>
    <w:p w:rsidR="00E63088" w:rsidRPr="00CF39D8" w:rsidRDefault="00E63088" w:rsidP="00E63088">
      <w:pPr>
        <w:ind w:firstLine="312"/>
        <w:jc w:val="center"/>
        <w:rPr>
          <w:rFonts w:ascii="仿宋_GB2312" w:eastAsia="仿宋_GB2312" w:hAnsi="仿宋"/>
          <w:sz w:val="28"/>
          <w:szCs w:val="28"/>
        </w:rPr>
      </w:pPr>
      <w:r w:rsidRPr="00CF39D8">
        <w:rPr>
          <w:rFonts w:ascii="仿宋_GB2312" w:eastAsia="仿宋_GB2312" w:hAnsi="仿宋" w:hint="eastAsia"/>
          <w:sz w:val="28"/>
          <w:szCs w:val="28"/>
        </w:rPr>
        <w:t>连接管</w:t>
      </w:r>
    </w:p>
    <w:p w:rsidR="00E63088" w:rsidRPr="00CF39D8" w:rsidRDefault="00E63088" w:rsidP="00CF39D8">
      <w:pPr>
        <w:ind w:firstLine="312"/>
        <w:jc w:val="center"/>
        <w:rPr>
          <w:rFonts w:ascii="仿宋_GB2312" w:eastAsia="仿宋_GB2312" w:hAnsi="仿宋"/>
          <w:sz w:val="28"/>
          <w:szCs w:val="28"/>
        </w:rPr>
      </w:pPr>
      <w:r w:rsidRPr="00CF39D8">
        <w:rPr>
          <w:rFonts w:ascii="仿宋_GB2312" w:eastAsia="仿宋_GB2312" w:hAnsi="仿宋" w:hint="eastAsia"/>
          <w:sz w:val="28"/>
          <w:szCs w:val="28"/>
        </w:rPr>
        <w:t>图</w:t>
      </w:r>
      <w:r w:rsidR="00B96457" w:rsidRPr="00CF39D8">
        <w:rPr>
          <w:rFonts w:ascii="仿宋_GB2312" w:eastAsia="仿宋_GB2312" w:hAnsi="仿宋" w:hint="eastAsia"/>
          <w:sz w:val="28"/>
          <w:szCs w:val="28"/>
        </w:rPr>
        <w:t>2</w:t>
      </w:r>
      <w:r w:rsidRPr="00CF39D8">
        <w:rPr>
          <w:rFonts w:ascii="仿宋_GB2312" w:eastAsia="仿宋_GB2312" w:hAnsi="仿宋" w:hint="eastAsia"/>
          <w:sz w:val="28"/>
          <w:szCs w:val="28"/>
        </w:rPr>
        <w:t xml:space="preserve">  引流管各部件图示</w:t>
      </w:r>
    </w:p>
    <w:p w:rsidR="00E63088" w:rsidRDefault="00E63088" w:rsidP="00E63088">
      <w:pPr>
        <w:ind w:firstLine="312"/>
        <w:jc w:val="center"/>
        <w:rPr>
          <w:rFonts w:ascii="宋体" w:eastAsia="仿宋_GB2312" w:hAnsi="宋体"/>
          <w:color w:val="000000" w:themeColor="text1"/>
          <w:spacing w:val="-4"/>
          <w:sz w:val="32"/>
          <w:szCs w:val="28"/>
        </w:rPr>
      </w:pPr>
    </w:p>
    <w:p w:rsidR="00E63088" w:rsidRPr="00DF603D" w:rsidRDefault="00E63088" w:rsidP="00E63088">
      <w:pPr>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产品实物照片</w:t>
      </w:r>
      <w:r>
        <w:rPr>
          <w:rFonts w:ascii="仿宋" w:eastAsia="仿宋" w:hAnsi="仿宋" w:hint="eastAsia"/>
          <w:color w:val="000000" w:themeColor="text1"/>
          <w:spacing w:val="-4"/>
          <w:sz w:val="32"/>
          <w:szCs w:val="28"/>
        </w:rPr>
        <w:t>举例</w:t>
      </w:r>
      <w:r w:rsidRPr="00DF603D">
        <w:rPr>
          <w:rFonts w:ascii="仿宋" w:eastAsia="仿宋" w:hAnsi="仿宋" w:hint="eastAsia"/>
          <w:color w:val="000000" w:themeColor="text1"/>
          <w:spacing w:val="-4"/>
          <w:sz w:val="32"/>
          <w:szCs w:val="28"/>
        </w:rPr>
        <w:t>如下</w:t>
      </w:r>
      <w:r>
        <w:rPr>
          <w:rFonts w:ascii="仿宋" w:eastAsia="仿宋" w:hAnsi="仿宋" w:hint="eastAsia"/>
          <w:color w:val="000000" w:themeColor="text1"/>
          <w:spacing w:val="-4"/>
          <w:sz w:val="32"/>
          <w:szCs w:val="28"/>
        </w:rPr>
        <w:t>：</w:t>
      </w:r>
    </w:p>
    <w:p w:rsidR="00E63088" w:rsidRDefault="00E63088" w:rsidP="00E63088">
      <w:pPr>
        <w:ind w:firstLine="320"/>
        <w:jc w:val="center"/>
        <w:rPr>
          <w:rFonts w:ascii="宋体" w:eastAsia="仿宋_GB2312" w:hAnsi="宋体"/>
          <w:color w:val="000000" w:themeColor="text1"/>
          <w:spacing w:val="-4"/>
          <w:sz w:val="32"/>
          <w:szCs w:val="28"/>
        </w:rPr>
      </w:pPr>
      <w:r>
        <w:rPr>
          <w:rFonts w:ascii="宋体" w:eastAsia="仿宋_GB2312" w:hAnsi="宋体"/>
          <w:noProof/>
          <w:color w:val="000000" w:themeColor="text1"/>
          <w:spacing w:val="-4"/>
          <w:sz w:val="32"/>
          <w:szCs w:val="28"/>
        </w:rPr>
        <w:drawing>
          <wp:inline distT="0" distB="0" distL="0" distR="0">
            <wp:extent cx="5733164" cy="2562447"/>
            <wp:effectExtent l="19050" t="0" r="0" b="0"/>
            <wp:docPr id="8"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00102" cy="3816786"/>
                      <a:chOff x="376238" y="1138238"/>
                      <a:chExt cx="8400102" cy="3816786"/>
                    </a:xfrm>
                  </a:grpSpPr>
                  <a:pic>
                    <a:nvPicPr>
                      <a:cNvPr id="1026" name="Picture 2"/>
                      <a:cNvPicPr>
                        <a:picLocks noChangeAspect="1" noChangeArrowheads="1"/>
                      </a:cNvPicPr>
                    </a:nvPicPr>
                    <a:blipFill>
                      <a:blip r:embed="rId14" cstate="print"/>
                      <a:srcRect/>
                      <a:stretch>
                        <a:fillRect/>
                      </a:stretch>
                    </a:blipFill>
                    <a:spPr bwMode="auto">
                      <a:xfrm>
                        <a:off x="376238" y="1138238"/>
                        <a:ext cx="8391525" cy="3438525"/>
                      </a:xfrm>
                      <a:prstGeom prst="rect">
                        <a:avLst/>
                      </a:prstGeom>
                      <a:noFill/>
                      <a:ln w="9525">
                        <a:noFill/>
                        <a:miter lim="800000"/>
                        <a:headEnd/>
                        <a:tailEnd/>
                      </a:ln>
                    </a:spPr>
                  </a:pic>
                  <a:sp>
                    <a:nvSpPr>
                      <a:cNvPr id="5" name="TextBox 4"/>
                      <a:cNvSpPr txBox="1"/>
                    </a:nvSpPr>
                    <a:spPr>
                      <a:xfrm>
                        <a:off x="971600" y="4585692"/>
                        <a:ext cx="1800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引流管（含接头）</a:t>
                          </a:r>
                          <a:endParaRPr lang="zh-CN" altLang="en-US" dirty="0"/>
                        </a:p>
                      </a:txBody>
                      <a:useSpRect/>
                    </a:txSp>
                  </a:sp>
                  <a:sp>
                    <a:nvSpPr>
                      <a:cNvPr id="6" name="TextBox 5"/>
                      <a:cNvSpPr txBox="1"/>
                    </a:nvSpPr>
                    <a:spPr>
                      <a:xfrm>
                        <a:off x="4860032" y="4585692"/>
                        <a:ext cx="115212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连接管</a:t>
                          </a:r>
                          <a:endParaRPr lang="zh-CN" altLang="en-US" dirty="0"/>
                        </a:p>
                      </a:txBody>
                      <a:useSpRect/>
                    </a:txSp>
                  </a:sp>
                  <a:sp>
                    <a:nvSpPr>
                      <a:cNvPr id="7" name="矩形 6"/>
                      <a:cNvSpPr/>
                    </a:nvSpPr>
                    <a:spPr>
                      <a:xfrm>
                        <a:off x="7668344" y="4576400"/>
                        <a:ext cx="1107996" cy="369332"/>
                      </a:xfrm>
                      <a:prstGeom prst="rect">
                        <a:avLst/>
                      </a:prstGeom>
                    </a:spPr>
                    <a:txSp>
                      <a:txBody>
                        <a:bodyPr wrap="non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zh-CN" dirty="0" smtClean="0"/>
                            <a:t>鼻转换管</a:t>
                          </a:r>
                          <a:endParaRPr lang="zh-CN" altLang="en-US" dirty="0"/>
                        </a:p>
                      </a:txBody>
                      <a:useSpRect/>
                    </a:txSp>
                  </a:sp>
                </lc:lockedCanvas>
              </a:graphicData>
            </a:graphic>
          </wp:inline>
        </w:drawing>
      </w:r>
    </w:p>
    <w:p w:rsidR="00E63088" w:rsidRPr="003C4FFC" w:rsidRDefault="00E63088" w:rsidP="00E63088">
      <w:pPr>
        <w:spacing w:line="520" w:lineRule="exact"/>
        <w:ind w:right="600"/>
        <w:jc w:val="center"/>
        <w:rPr>
          <w:rFonts w:ascii="仿宋_GB2312" w:eastAsia="仿宋_GB2312" w:hAnsi="仿宋"/>
          <w:sz w:val="28"/>
          <w:szCs w:val="28"/>
        </w:rPr>
      </w:pPr>
      <w:r w:rsidRPr="003C4FFC">
        <w:rPr>
          <w:rFonts w:ascii="仿宋_GB2312" w:eastAsia="仿宋_GB2312" w:hAnsi="仿宋" w:hint="eastAsia"/>
          <w:sz w:val="28"/>
          <w:szCs w:val="28"/>
        </w:rPr>
        <w:t>图</w:t>
      </w:r>
      <w:r w:rsidR="00B96457">
        <w:rPr>
          <w:rFonts w:ascii="仿宋_GB2312" w:eastAsia="仿宋_GB2312" w:hAnsi="仿宋" w:hint="eastAsia"/>
          <w:sz w:val="28"/>
          <w:szCs w:val="28"/>
        </w:rPr>
        <w:t>3</w:t>
      </w:r>
      <w:r w:rsidRPr="003C4FFC">
        <w:rPr>
          <w:rFonts w:ascii="仿宋_GB2312" w:eastAsia="仿宋_GB2312" w:hAnsi="仿宋" w:hint="eastAsia"/>
          <w:sz w:val="28"/>
          <w:szCs w:val="28"/>
        </w:rPr>
        <w:t xml:space="preserve">  </w:t>
      </w:r>
      <w:r>
        <w:rPr>
          <w:rFonts w:ascii="仿宋_GB2312" w:eastAsia="仿宋_GB2312" w:hAnsi="仿宋" w:hint="eastAsia"/>
          <w:sz w:val="28"/>
          <w:szCs w:val="28"/>
        </w:rPr>
        <w:t>实物照片</w:t>
      </w:r>
      <w:r w:rsidRPr="003C4FFC">
        <w:rPr>
          <w:rFonts w:ascii="仿宋_GB2312" w:eastAsia="仿宋_GB2312" w:hAnsi="仿宋" w:hint="eastAsia"/>
          <w:sz w:val="28"/>
          <w:szCs w:val="28"/>
        </w:rPr>
        <w:t>举例</w:t>
      </w:r>
    </w:p>
    <w:p w:rsidR="00E63088" w:rsidRPr="00DF603D" w:rsidRDefault="00E63088" w:rsidP="00E63088">
      <w:pPr>
        <w:spacing w:line="600" w:lineRule="exact"/>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（三）产品工作原理</w:t>
      </w:r>
      <w:r w:rsidRPr="00DF603D">
        <w:rPr>
          <w:rFonts w:ascii="楷体_GB2312" w:eastAsia="楷体_GB2312"/>
          <w:bCs/>
          <w:color w:val="000000" w:themeColor="text1"/>
          <w:sz w:val="32"/>
          <w:szCs w:val="28"/>
        </w:rPr>
        <w:t>/</w:t>
      </w:r>
      <w:r w:rsidRPr="00DF603D">
        <w:rPr>
          <w:rFonts w:ascii="楷体_GB2312" w:eastAsia="楷体_GB2312" w:hint="eastAsia"/>
          <w:bCs/>
          <w:color w:val="000000" w:themeColor="text1"/>
          <w:sz w:val="32"/>
          <w:szCs w:val="28"/>
        </w:rPr>
        <w:t>作用机理</w:t>
      </w:r>
    </w:p>
    <w:p w:rsidR="00E63088" w:rsidRDefault="00E63088" w:rsidP="00E63088">
      <w:pPr>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经内镜鼻胆管引流术</w:t>
      </w:r>
      <w:r w:rsidRPr="00DF603D">
        <w:rPr>
          <w:rFonts w:ascii="仿宋" w:eastAsia="仿宋" w:hAnsi="仿宋"/>
          <w:color w:val="000000" w:themeColor="text1"/>
          <w:spacing w:val="-4"/>
          <w:sz w:val="32"/>
          <w:szCs w:val="28"/>
        </w:rPr>
        <w:t>(Endoscopic Nasobiliary Drainage</w:t>
      </w: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ENBD)</w:t>
      </w:r>
      <w:r w:rsidRPr="00DF603D">
        <w:rPr>
          <w:rFonts w:ascii="仿宋" w:eastAsia="仿宋" w:hAnsi="仿宋" w:hint="eastAsia"/>
          <w:color w:val="000000" w:themeColor="text1"/>
          <w:spacing w:val="-4"/>
          <w:sz w:val="32"/>
          <w:szCs w:val="28"/>
        </w:rPr>
        <w:t>是在诊断性逆行胆管造影</w:t>
      </w:r>
      <w:r w:rsidRPr="00DF603D">
        <w:rPr>
          <w:rFonts w:ascii="仿宋" w:eastAsia="仿宋" w:hAnsi="仿宋"/>
          <w:color w:val="000000" w:themeColor="text1"/>
          <w:spacing w:val="-4"/>
          <w:sz w:val="32"/>
          <w:szCs w:val="28"/>
        </w:rPr>
        <w:t>(ERCP)</w:t>
      </w:r>
      <w:r w:rsidRPr="00DF603D">
        <w:rPr>
          <w:rFonts w:ascii="仿宋" w:eastAsia="仿宋" w:hAnsi="仿宋" w:hint="eastAsia"/>
          <w:color w:val="000000" w:themeColor="text1"/>
          <w:spacing w:val="-4"/>
          <w:sz w:val="32"/>
          <w:szCs w:val="28"/>
        </w:rPr>
        <w:t>技术的基础上建立起来的，是较为常用的内镜胆道引流方法。</w:t>
      </w:r>
      <w:r w:rsidR="00B2220E">
        <w:rPr>
          <w:rFonts w:ascii="仿宋" w:eastAsia="仿宋" w:hAnsi="仿宋" w:hint="eastAsia"/>
          <w:color w:val="000000" w:themeColor="text1"/>
          <w:spacing w:val="-4"/>
          <w:sz w:val="32"/>
          <w:szCs w:val="28"/>
        </w:rPr>
        <w:t>工作原理为将引流导管</w:t>
      </w:r>
      <w:r w:rsidRPr="00DF603D">
        <w:rPr>
          <w:rFonts w:ascii="仿宋" w:eastAsia="仿宋" w:hAnsi="仿宋" w:hint="eastAsia"/>
          <w:color w:val="000000" w:themeColor="text1"/>
          <w:spacing w:val="-4"/>
          <w:sz w:val="32"/>
          <w:szCs w:val="28"/>
        </w:rPr>
        <w:t>在内镜下经十二指肠乳头插入胆管中，另一端经十二指肠、胃、食管、咽等从鼻孔引出体外，建立胆汁的体外引流途经。</w:t>
      </w:r>
      <w:r w:rsidRPr="00DF603D">
        <w:rPr>
          <w:rFonts w:ascii="仿宋" w:eastAsia="仿宋" w:hAnsi="仿宋"/>
          <w:color w:val="000000" w:themeColor="text1"/>
          <w:spacing w:val="-4"/>
          <w:sz w:val="32"/>
          <w:szCs w:val="28"/>
        </w:rPr>
        <w:t>ENBD</w:t>
      </w:r>
      <w:r w:rsidRPr="00DF603D">
        <w:rPr>
          <w:rFonts w:ascii="仿宋" w:eastAsia="仿宋" w:hAnsi="仿宋" w:hint="eastAsia"/>
          <w:color w:val="000000" w:themeColor="text1"/>
          <w:spacing w:val="-4"/>
          <w:sz w:val="32"/>
          <w:szCs w:val="28"/>
        </w:rPr>
        <w:t>是简便有效的解除胆道梗阻的方法，通过引流达到减压、减黄、消炎的目的。</w:t>
      </w:r>
      <w:r w:rsidRPr="00DF603D">
        <w:rPr>
          <w:rFonts w:ascii="仿宋" w:eastAsia="仿宋" w:hAnsi="仿宋"/>
          <w:color w:val="000000" w:themeColor="text1"/>
          <w:spacing w:val="-4"/>
          <w:sz w:val="32"/>
          <w:szCs w:val="28"/>
        </w:rPr>
        <w:t>ENBD</w:t>
      </w:r>
      <w:r w:rsidRPr="00DF603D">
        <w:rPr>
          <w:rFonts w:ascii="仿宋" w:eastAsia="仿宋" w:hAnsi="仿宋" w:hint="eastAsia"/>
          <w:color w:val="000000" w:themeColor="text1"/>
          <w:spacing w:val="-4"/>
          <w:sz w:val="32"/>
          <w:szCs w:val="28"/>
        </w:rPr>
        <w:t>是近年来随着内镜技术的发展出现的一种新的治疗手段，其操作简</w:t>
      </w:r>
      <w:r w:rsidRPr="00DF603D">
        <w:rPr>
          <w:rFonts w:ascii="仿宋" w:eastAsia="仿宋" w:hAnsi="仿宋" w:hint="eastAsia"/>
          <w:color w:val="000000" w:themeColor="text1"/>
          <w:spacing w:val="-4"/>
          <w:sz w:val="32"/>
          <w:szCs w:val="28"/>
        </w:rPr>
        <w:lastRenderedPageBreak/>
        <w:t>便、安全。</w:t>
      </w:r>
    </w:p>
    <w:p w:rsidR="00E63088" w:rsidRDefault="00E63088" w:rsidP="00E63088">
      <w:pPr>
        <w:ind w:firstLineChars="200" w:firstLine="640"/>
        <w:jc w:val="center"/>
        <w:rPr>
          <w:rFonts w:ascii="仿宋" w:eastAsia="仿宋" w:hAnsi="仿宋"/>
          <w:color w:val="000000" w:themeColor="text1"/>
          <w:spacing w:val="-4"/>
          <w:sz w:val="32"/>
          <w:szCs w:val="28"/>
        </w:rPr>
      </w:pPr>
      <w:r>
        <w:rPr>
          <w:rFonts w:ascii="仿宋" w:eastAsia="仿宋" w:hAnsi="仿宋"/>
          <w:noProof/>
          <w:color w:val="000000" w:themeColor="text1"/>
          <w:spacing w:val="-4"/>
          <w:sz w:val="32"/>
          <w:szCs w:val="28"/>
        </w:rPr>
        <w:drawing>
          <wp:inline distT="0" distB="0" distL="0" distR="0">
            <wp:extent cx="4406570" cy="2041451"/>
            <wp:effectExtent l="19050" t="0" r="0" b="0"/>
            <wp:docPr id="378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415897" cy="2045772"/>
                    </a:xfrm>
                    <a:prstGeom prst="rect">
                      <a:avLst/>
                    </a:prstGeom>
                    <a:noFill/>
                    <a:ln w="9525">
                      <a:noFill/>
                      <a:miter lim="800000"/>
                      <a:headEnd/>
                      <a:tailEnd/>
                    </a:ln>
                  </pic:spPr>
                </pic:pic>
              </a:graphicData>
            </a:graphic>
          </wp:inline>
        </w:drawing>
      </w:r>
    </w:p>
    <w:p w:rsidR="00E63088" w:rsidRPr="00B96457" w:rsidRDefault="00B96457" w:rsidP="00B96457">
      <w:pPr>
        <w:spacing w:line="520" w:lineRule="exact"/>
        <w:ind w:right="600"/>
        <w:jc w:val="center"/>
        <w:rPr>
          <w:rFonts w:ascii="仿宋_GB2312" w:eastAsia="仿宋_GB2312" w:hAnsi="仿宋"/>
          <w:sz w:val="28"/>
          <w:szCs w:val="28"/>
        </w:rPr>
      </w:pPr>
      <w:r>
        <w:rPr>
          <w:rFonts w:ascii="仿宋_GB2312" w:eastAsia="仿宋_GB2312" w:hAnsi="仿宋" w:hint="eastAsia"/>
          <w:sz w:val="28"/>
          <w:szCs w:val="28"/>
        </w:rPr>
        <w:t xml:space="preserve">图4 </w:t>
      </w:r>
      <w:r w:rsidR="00E63088" w:rsidRPr="00B96457">
        <w:rPr>
          <w:rFonts w:ascii="仿宋_GB2312" w:eastAsia="仿宋_GB2312" w:hAnsi="仿宋" w:hint="eastAsia"/>
          <w:sz w:val="28"/>
          <w:szCs w:val="28"/>
        </w:rPr>
        <w:t>产品应用示意图</w:t>
      </w:r>
    </w:p>
    <w:p w:rsidR="00E63088" w:rsidRPr="00DF603D" w:rsidRDefault="00E63088" w:rsidP="00E63088">
      <w:pPr>
        <w:spacing w:line="600" w:lineRule="exact"/>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（四）注册单元划分的原则和实例</w:t>
      </w:r>
    </w:p>
    <w:p w:rsidR="00E63088" w:rsidRDefault="00E63088" w:rsidP="00E63088">
      <w:pPr>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按照《医疗器械注册单元划分指导原则》（2017年第187号），注册单元划分着重考虑产品的技术原理、结构组成、性能指标及适用范围等因素。</w:t>
      </w:r>
    </w:p>
    <w:p w:rsidR="00E63088" w:rsidRPr="00DF603D" w:rsidRDefault="00E63088" w:rsidP="00E63088">
      <w:pPr>
        <w:ind w:firstLineChars="200" w:firstLine="624"/>
        <w:rPr>
          <w:rFonts w:ascii="仿宋" w:eastAsia="仿宋" w:hAnsi="仿宋"/>
          <w:color w:val="000000" w:themeColor="text1"/>
          <w:spacing w:val="-4"/>
          <w:sz w:val="32"/>
          <w:szCs w:val="28"/>
        </w:rPr>
      </w:pPr>
      <w:r w:rsidRPr="00423E82">
        <w:rPr>
          <w:rFonts w:ascii="仿宋" w:eastAsia="仿宋" w:hAnsi="仿宋" w:cs="Arial" w:hint="eastAsia"/>
          <w:color w:val="000000" w:themeColor="text1"/>
          <w:spacing w:val="-4"/>
          <w:kern w:val="0"/>
          <w:sz w:val="32"/>
          <w:szCs w:val="28"/>
        </w:rPr>
        <w:t>对于配合使用、以完成同一手术</w:t>
      </w:r>
      <w:r w:rsidRPr="00423E82">
        <w:rPr>
          <w:rFonts w:ascii="仿宋" w:eastAsia="仿宋" w:hAnsi="仿宋" w:cs="Arial"/>
          <w:color w:val="000000" w:themeColor="text1"/>
          <w:spacing w:val="-4"/>
          <w:kern w:val="0"/>
          <w:sz w:val="32"/>
          <w:szCs w:val="28"/>
        </w:rPr>
        <w:t>/</w:t>
      </w:r>
      <w:r w:rsidRPr="00423E82">
        <w:rPr>
          <w:rFonts w:ascii="仿宋" w:eastAsia="仿宋" w:hAnsi="仿宋" w:cs="Arial" w:hint="eastAsia"/>
          <w:color w:val="000000" w:themeColor="text1"/>
          <w:spacing w:val="-4"/>
          <w:kern w:val="0"/>
          <w:sz w:val="32"/>
          <w:szCs w:val="28"/>
        </w:rPr>
        <w:t>护理目的的工具组合可以作为同一注册单元进行申报。</w:t>
      </w:r>
      <w:r>
        <w:rPr>
          <w:rFonts w:ascii="仿宋" w:eastAsia="仿宋" w:hAnsi="仿宋" w:cs="Arial" w:hint="eastAsia"/>
          <w:color w:val="000000" w:themeColor="text1"/>
          <w:spacing w:val="-4"/>
          <w:kern w:val="0"/>
          <w:sz w:val="32"/>
          <w:szCs w:val="28"/>
        </w:rPr>
        <w:t>引流管、</w:t>
      </w:r>
      <w:r>
        <w:rPr>
          <w:rFonts w:ascii="仿宋" w:eastAsia="仿宋" w:hAnsi="仿宋" w:hint="eastAsia"/>
          <w:color w:val="000000" w:themeColor="text1"/>
          <w:spacing w:val="-4"/>
          <w:sz w:val="32"/>
          <w:szCs w:val="28"/>
        </w:rPr>
        <w:t>接头、鼻转换管宜作为同一注册单元进行申报。</w:t>
      </w:r>
    </w:p>
    <w:p w:rsidR="00E63088" w:rsidRPr="00DF603D" w:rsidRDefault="00E63088" w:rsidP="00E63088">
      <w:pPr>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技术原理不同的</w:t>
      </w:r>
      <w:r>
        <w:rPr>
          <w:rFonts w:ascii="仿宋" w:eastAsia="仿宋" w:hAnsi="仿宋" w:hint="eastAsia"/>
          <w:color w:val="000000" w:themeColor="text1"/>
          <w:spacing w:val="-4"/>
          <w:sz w:val="32"/>
          <w:szCs w:val="28"/>
        </w:rPr>
        <w:t>引流管</w:t>
      </w:r>
      <w:r w:rsidRPr="00DF603D">
        <w:rPr>
          <w:rFonts w:ascii="仿宋" w:eastAsia="仿宋" w:hAnsi="仿宋" w:hint="eastAsia"/>
          <w:color w:val="000000" w:themeColor="text1"/>
          <w:spacing w:val="-4"/>
          <w:sz w:val="32"/>
          <w:szCs w:val="28"/>
        </w:rPr>
        <w:t>，原则上划分为不同注册单元。如</w:t>
      </w:r>
      <w:r w:rsidRPr="00D02AA2">
        <w:rPr>
          <w:rFonts w:ascii="仿宋" w:eastAsia="仿宋" w:hAnsi="仿宋" w:hint="eastAsia"/>
          <w:color w:val="000000" w:themeColor="text1"/>
          <w:spacing w:val="-4"/>
          <w:sz w:val="32"/>
          <w:szCs w:val="28"/>
        </w:rPr>
        <w:t>胆汁外引流导管</w:t>
      </w:r>
      <w:r w:rsidRPr="00DF603D">
        <w:rPr>
          <w:rFonts w:ascii="仿宋" w:eastAsia="仿宋" w:hAnsi="仿宋" w:hint="eastAsia"/>
          <w:color w:val="000000" w:themeColor="text1"/>
          <w:spacing w:val="-4"/>
          <w:sz w:val="32"/>
          <w:szCs w:val="28"/>
        </w:rPr>
        <w:t>和胆道内引流管不应放在同一注册单元。</w:t>
      </w:r>
    </w:p>
    <w:p w:rsidR="00E63088" w:rsidRPr="00DF603D"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（五）产品适用的相关标准</w:t>
      </w:r>
      <w:r w:rsidRPr="00DF603D">
        <w:rPr>
          <w:rFonts w:ascii="楷体_GB2312" w:eastAsia="楷体_GB2312"/>
          <w:bCs/>
          <w:color w:val="000000" w:themeColor="text1"/>
          <w:sz w:val="32"/>
          <w:szCs w:val="28"/>
        </w:rPr>
        <w:t xml:space="preserve"> </w:t>
      </w:r>
    </w:p>
    <w:p w:rsidR="00E63088" w:rsidRPr="00DF603D" w:rsidRDefault="00E63088" w:rsidP="00E63088">
      <w:pPr>
        <w:rPr>
          <w:rFonts w:eastAsia="仿宋_GB2312"/>
          <w:color w:val="000000"/>
          <w:spacing w:val="-4"/>
          <w:sz w:val="32"/>
          <w:szCs w:val="28"/>
        </w:rPr>
      </w:pPr>
      <w:r>
        <w:rPr>
          <w:rFonts w:eastAsia="仿宋_GB2312" w:hint="eastAsia"/>
          <w:color w:val="000000"/>
          <w:spacing w:val="-4"/>
          <w:sz w:val="32"/>
          <w:szCs w:val="28"/>
        </w:rPr>
        <w:t xml:space="preserve">   </w:t>
      </w:r>
      <w:r w:rsidRPr="00B96457">
        <w:rPr>
          <w:rFonts w:ascii="仿宋" w:eastAsia="仿宋" w:hAnsi="仿宋" w:hint="eastAsia"/>
          <w:color w:val="000000" w:themeColor="text1"/>
          <w:spacing w:val="-4"/>
          <w:sz w:val="32"/>
          <w:szCs w:val="28"/>
        </w:rPr>
        <w:t xml:space="preserve"> 产品适用的相关标准如表</w:t>
      </w:r>
      <w:r w:rsidRPr="00B96457">
        <w:rPr>
          <w:rFonts w:ascii="仿宋" w:eastAsia="仿宋" w:hAnsi="仿宋"/>
          <w:color w:val="000000" w:themeColor="text1"/>
          <w:spacing w:val="-4"/>
          <w:sz w:val="32"/>
          <w:szCs w:val="28"/>
        </w:rPr>
        <w:t>1</w:t>
      </w:r>
      <w:r w:rsidRPr="00B96457">
        <w:rPr>
          <w:rFonts w:ascii="仿宋" w:eastAsia="仿宋" w:hAnsi="仿宋" w:hint="eastAsia"/>
          <w:color w:val="000000" w:themeColor="text1"/>
          <w:spacing w:val="-4"/>
          <w:sz w:val="32"/>
          <w:szCs w:val="28"/>
        </w:rPr>
        <w:t>所示。</w:t>
      </w:r>
    </w:p>
    <w:p w:rsidR="00E63088" w:rsidRPr="00B96457" w:rsidRDefault="00E63088" w:rsidP="00E63088">
      <w:pPr>
        <w:widowControl/>
        <w:spacing w:line="360" w:lineRule="exact"/>
        <w:jc w:val="center"/>
        <w:rPr>
          <w:rFonts w:ascii="仿宋" w:eastAsia="仿宋" w:hAnsi="仿宋"/>
          <w:color w:val="000000" w:themeColor="text1"/>
          <w:spacing w:val="-4"/>
          <w:sz w:val="32"/>
        </w:rPr>
      </w:pPr>
      <w:r w:rsidRPr="00B96457">
        <w:rPr>
          <w:rFonts w:ascii="仿宋" w:eastAsia="仿宋" w:hAnsi="仿宋" w:hint="eastAsia"/>
          <w:color w:val="000000" w:themeColor="text1"/>
          <w:spacing w:val="-4"/>
          <w:sz w:val="28"/>
          <w:szCs w:val="28"/>
        </w:rPr>
        <w:t>表</w:t>
      </w:r>
      <w:r w:rsidRPr="00B96457">
        <w:rPr>
          <w:rFonts w:ascii="仿宋" w:eastAsia="仿宋" w:hAnsi="仿宋"/>
          <w:color w:val="000000" w:themeColor="text1"/>
          <w:spacing w:val="-4"/>
          <w:sz w:val="28"/>
          <w:szCs w:val="28"/>
        </w:rPr>
        <w:t>1</w:t>
      </w:r>
      <w:r w:rsidR="00B96457" w:rsidRPr="00B96457">
        <w:rPr>
          <w:rFonts w:ascii="仿宋" w:eastAsia="仿宋" w:hAnsi="仿宋" w:hint="eastAsia"/>
          <w:color w:val="000000" w:themeColor="text1"/>
          <w:spacing w:val="-4"/>
          <w:sz w:val="28"/>
          <w:szCs w:val="28"/>
        </w:rPr>
        <w:t xml:space="preserve"> </w:t>
      </w:r>
      <w:r w:rsidRPr="00B96457">
        <w:rPr>
          <w:rFonts w:ascii="仿宋" w:eastAsia="仿宋" w:hAnsi="仿宋" w:hint="eastAsia"/>
          <w:color w:val="000000"/>
          <w:spacing w:val="-4"/>
          <w:sz w:val="28"/>
          <w:szCs w:val="28"/>
        </w:rPr>
        <w:t>产品适用的相关标准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212"/>
      </w:tblGrid>
      <w:tr w:rsidR="00B024D3" w:rsidRPr="00E07559" w:rsidTr="00B024D3">
        <w:tc>
          <w:tcPr>
            <w:tcW w:w="3110" w:type="dxa"/>
            <w:vAlign w:val="center"/>
          </w:tcPr>
          <w:p w:rsidR="00B024D3" w:rsidRPr="00B96457" w:rsidRDefault="00B024D3" w:rsidP="00B024D3">
            <w:pPr>
              <w:spacing w:line="460" w:lineRule="exact"/>
              <w:jc w:val="center"/>
              <w:rPr>
                <w:rFonts w:eastAsia="仿宋_GB2312"/>
                <w:color w:val="000000"/>
                <w:spacing w:val="-4"/>
                <w:sz w:val="28"/>
                <w:szCs w:val="28"/>
              </w:rPr>
            </w:pPr>
            <w:r w:rsidRPr="00B96457">
              <w:rPr>
                <w:rFonts w:eastAsia="仿宋_GB2312" w:hint="eastAsia"/>
                <w:color w:val="000000"/>
                <w:spacing w:val="-4"/>
                <w:sz w:val="28"/>
                <w:szCs w:val="28"/>
              </w:rPr>
              <w:t>标准号</w:t>
            </w:r>
          </w:p>
        </w:tc>
        <w:tc>
          <w:tcPr>
            <w:tcW w:w="6212" w:type="dxa"/>
            <w:vAlign w:val="center"/>
          </w:tcPr>
          <w:p w:rsidR="00B024D3" w:rsidRPr="00B96457" w:rsidRDefault="00B024D3" w:rsidP="00B024D3">
            <w:pPr>
              <w:spacing w:line="460" w:lineRule="exact"/>
              <w:jc w:val="center"/>
              <w:rPr>
                <w:rFonts w:eastAsia="仿宋_GB2312"/>
                <w:color w:val="000000"/>
                <w:spacing w:val="-4"/>
                <w:sz w:val="28"/>
                <w:szCs w:val="28"/>
              </w:rPr>
            </w:pPr>
            <w:r w:rsidRPr="00B96457">
              <w:rPr>
                <w:rFonts w:eastAsia="仿宋_GB2312" w:hint="eastAsia"/>
                <w:color w:val="000000"/>
                <w:spacing w:val="-4"/>
                <w:sz w:val="28"/>
                <w:szCs w:val="28"/>
              </w:rPr>
              <w:t>标准名称</w:t>
            </w:r>
          </w:p>
        </w:tc>
      </w:tr>
      <w:tr w:rsidR="00B024D3" w:rsidRPr="00E07559" w:rsidTr="00B024D3">
        <w:tc>
          <w:tcPr>
            <w:tcW w:w="3110" w:type="dxa"/>
            <w:vAlign w:val="center"/>
          </w:tcPr>
          <w:p w:rsidR="00B024D3" w:rsidRPr="00D16698"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GB/T 191-2008</w:t>
            </w:r>
          </w:p>
        </w:tc>
        <w:tc>
          <w:tcPr>
            <w:tcW w:w="6212" w:type="dxa"/>
            <w:vAlign w:val="center"/>
          </w:tcPr>
          <w:p w:rsidR="00B024D3" w:rsidRPr="00D16698"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《包装储运图示标志》</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spacing w:val="-4"/>
                <w:sz w:val="28"/>
                <w:szCs w:val="28"/>
              </w:rPr>
              <w:t>GB 18279.1-2015</w:t>
            </w:r>
          </w:p>
        </w:tc>
        <w:tc>
          <w:tcPr>
            <w:tcW w:w="6212"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《医疗保健产品灭菌 环氧乙烷 第</w:t>
            </w:r>
            <w:r w:rsidRPr="0009426B">
              <w:rPr>
                <w:rFonts w:ascii="仿宋" w:eastAsia="仿宋" w:hAnsi="仿宋"/>
                <w:spacing w:val="-4"/>
                <w:sz w:val="28"/>
                <w:szCs w:val="28"/>
              </w:rPr>
              <w:t>1</w:t>
            </w:r>
            <w:r w:rsidRPr="0009426B">
              <w:rPr>
                <w:rFonts w:ascii="仿宋" w:eastAsia="仿宋" w:hAnsi="仿宋" w:hint="eastAsia"/>
                <w:spacing w:val="-4"/>
                <w:sz w:val="28"/>
                <w:szCs w:val="28"/>
              </w:rPr>
              <w:t>部分：医疗器</w:t>
            </w:r>
            <w:r w:rsidRPr="0009426B">
              <w:rPr>
                <w:rFonts w:ascii="仿宋" w:eastAsia="仿宋" w:hAnsi="仿宋" w:hint="eastAsia"/>
                <w:spacing w:val="-4"/>
                <w:sz w:val="28"/>
                <w:szCs w:val="28"/>
              </w:rPr>
              <w:lastRenderedPageBreak/>
              <w:t>械灭菌过程的开发、确认和常规控制的要求》</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spacing w:val="-4"/>
                <w:sz w:val="28"/>
                <w:szCs w:val="28"/>
              </w:rPr>
              <w:lastRenderedPageBreak/>
              <w:t>GB/T</w:t>
            </w:r>
            <w:r w:rsidR="00246FDE">
              <w:rPr>
                <w:rFonts w:ascii="仿宋" w:eastAsia="仿宋" w:hAnsi="仿宋" w:hint="eastAsia"/>
                <w:spacing w:val="-4"/>
                <w:sz w:val="28"/>
                <w:szCs w:val="28"/>
              </w:rPr>
              <w:t xml:space="preserve"> </w:t>
            </w:r>
            <w:r w:rsidRPr="0009426B">
              <w:rPr>
                <w:rFonts w:ascii="仿宋" w:eastAsia="仿宋" w:hAnsi="仿宋"/>
                <w:spacing w:val="-4"/>
                <w:sz w:val="28"/>
                <w:szCs w:val="28"/>
              </w:rPr>
              <w:t>12672-2009</w:t>
            </w:r>
          </w:p>
        </w:tc>
        <w:tc>
          <w:tcPr>
            <w:tcW w:w="6212"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w:t>
            </w:r>
            <w:r w:rsidRPr="0009426B">
              <w:rPr>
                <w:rFonts w:ascii="仿宋" w:eastAsia="仿宋" w:hAnsi="仿宋"/>
                <w:spacing w:val="-4"/>
                <w:sz w:val="28"/>
                <w:szCs w:val="28"/>
              </w:rPr>
              <w:t>丙烯腈-丁二烯-苯乙烯（ABS）树脂</w:t>
            </w:r>
            <w:r w:rsidRPr="0009426B">
              <w:rPr>
                <w:rFonts w:ascii="仿宋" w:eastAsia="仿宋" w:hAnsi="仿宋" w:hint="eastAsia"/>
                <w:spacing w:val="-4"/>
                <w:sz w:val="28"/>
                <w:szCs w:val="28"/>
              </w:rPr>
              <w:t>》</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4D59A9">
              <w:rPr>
                <w:rFonts w:ascii="仿宋" w:eastAsia="仿宋" w:hint="eastAsia"/>
                <w:color w:val="000000"/>
                <w:spacing w:val="-4"/>
                <w:sz w:val="32"/>
              </w:rPr>
              <w:t>ISO 10993-7 2016</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4D59A9">
              <w:rPr>
                <w:rFonts w:ascii="仿宋" w:eastAsia="仿宋" w:hint="eastAsia"/>
                <w:color w:val="000000"/>
                <w:spacing w:val="-4"/>
                <w:sz w:val="32"/>
              </w:rPr>
              <w:t>医疗器械生物学评价 第7部分：环氧乙烷灭菌残留量</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E469BB">
              <w:rPr>
                <w:rFonts w:ascii="仿宋" w:eastAsia="仿宋" w:hint="eastAsia"/>
                <w:color w:val="000000"/>
                <w:spacing w:val="-4"/>
                <w:sz w:val="32"/>
              </w:rPr>
              <w:t>GB 8368-2005</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Pr>
                <w:rFonts w:ascii="仿宋" w:eastAsia="仿宋" w:hint="eastAsia"/>
                <w:color w:val="000000"/>
                <w:spacing w:val="-4"/>
                <w:sz w:val="32"/>
              </w:rPr>
              <w:t>《一次性使用输液器重力输液式》</w:t>
            </w:r>
          </w:p>
        </w:tc>
      </w:tr>
      <w:tr w:rsidR="00B024D3" w:rsidRPr="00E07559" w:rsidTr="00B024D3">
        <w:tc>
          <w:tcPr>
            <w:tcW w:w="3110" w:type="dxa"/>
            <w:vAlign w:val="center"/>
          </w:tcPr>
          <w:p w:rsidR="00B024D3" w:rsidRPr="00D16698" w:rsidRDefault="00B024D3" w:rsidP="00B024D3">
            <w:pPr>
              <w:spacing w:line="460" w:lineRule="exact"/>
              <w:jc w:val="left"/>
              <w:rPr>
                <w:rFonts w:ascii="仿宋" w:eastAsia="仿宋" w:hAnsi="仿宋"/>
                <w:color w:val="000000"/>
                <w:spacing w:val="-4"/>
                <w:sz w:val="32"/>
                <w:szCs w:val="28"/>
              </w:rPr>
            </w:pPr>
            <w:r w:rsidRPr="00983D7A">
              <w:rPr>
                <w:rFonts w:ascii="仿宋" w:eastAsia="仿宋"/>
                <w:color w:val="000000"/>
                <w:spacing w:val="-4"/>
                <w:sz w:val="32"/>
              </w:rPr>
              <w:t>GB/T 14233.1-2008</w:t>
            </w:r>
          </w:p>
        </w:tc>
        <w:tc>
          <w:tcPr>
            <w:tcW w:w="6212" w:type="dxa"/>
            <w:vAlign w:val="center"/>
          </w:tcPr>
          <w:p w:rsidR="00B024D3" w:rsidRPr="00D16698"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《医用输液、输血、注射器具检验方法第</w:t>
            </w:r>
            <w:r w:rsidRPr="00983D7A">
              <w:rPr>
                <w:rFonts w:ascii="仿宋" w:eastAsia="仿宋"/>
                <w:color w:val="000000"/>
                <w:spacing w:val="-4"/>
                <w:sz w:val="32"/>
              </w:rPr>
              <w:t>1</w:t>
            </w:r>
            <w:r w:rsidRPr="00983D7A">
              <w:rPr>
                <w:rFonts w:ascii="仿宋" w:eastAsia="仿宋" w:hint="eastAsia"/>
                <w:color w:val="000000"/>
                <w:spacing w:val="-4"/>
                <w:sz w:val="32"/>
              </w:rPr>
              <w:t>部分：化学试验方法》</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GB/T 14233.2-2005</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《医用输液、输血、注射器具检验方法第</w:t>
            </w:r>
            <w:r w:rsidRPr="00983D7A">
              <w:rPr>
                <w:rFonts w:ascii="仿宋" w:eastAsia="仿宋"/>
                <w:color w:val="000000"/>
                <w:spacing w:val="-4"/>
                <w:sz w:val="32"/>
              </w:rPr>
              <w:t>2</w:t>
            </w:r>
            <w:r w:rsidRPr="00983D7A">
              <w:rPr>
                <w:rFonts w:ascii="仿宋" w:eastAsia="仿宋" w:hint="eastAsia"/>
                <w:color w:val="000000"/>
                <w:spacing w:val="-4"/>
                <w:sz w:val="32"/>
              </w:rPr>
              <w:t>部分：生物学试验方法》</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GB/T 15812.1-2005</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《非血管内导管第</w:t>
            </w:r>
            <w:r w:rsidRPr="00983D7A">
              <w:rPr>
                <w:rFonts w:ascii="仿宋" w:eastAsia="仿宋"/>
                <w:color w:val="000000"/>
                <w:spacing w:val="-4"/>
                <w:sz w:val="32"/>
              </w:rPr>
              <w:t>1</w:t>
            </w:r>
            <w:r w:rsidRPr="00983D7A">
              <w:rPr>
                <w:rFonts w:ascii="仿宋" w:eastAsia="仿宋" w:hint="eastAsia"/>
                <w:color w:val="000000"/>
                <w:spacing w:val="-4"/>
                <w:sz w:val="32"/>
              </w:rPr>
              <w:t>部分：一般性能试验方法》</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GB/T 16886.1-2011</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《医疗器械生物学评价第</w:t>
            </w:r>
            <w:r w:rsidRPr="00983D7A">
              <w:rPr>
                <w:rFonts w:ascii="仿宋" w:eastAsia="仿宋"/>
                <w:color w:val="000000"/>
                <w:spacing w:val="-4"/>
                <w:sz w:val="32"/>
              </w:rPr>
              <w:t>1</w:t>
            </w:r>
            <w:r w:rsidRPr="00983D7A">
              <w:rPr>
                <w:rFonts w:ascii="仿宋" w:eastAsia="仿宋" w:hint="eastAsia"/>
                <w:color w:val="000000"/>
                <w:spacing w:val="-4"/>
                <w:sz w:val="32"/>
              </w:rPr>
              <w:t>部分：风险管理过程中的评价与试验》</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GB/T 16886.5-20</w:t>
            </w:r>
            <w:r w:rsidRPr="00983D7A">
              <w:rPr>
                <w:rFonts w:ascii="仿宋" w:eastAsia="仿宋" w:hAnsi="仿宋"/>
                <w:color w:val="000000"/>
                <w:spacing w:val="-4"/>
                <w:sz w:val="32"/>
              </w:rPr>
              <w:t>17</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《医疗器械生物学评价第</w:t>
            </w:r>
            <w:r w:rsidRPr="00983D7A">
              <w:rPr>
                <w:rFonts w:ascii="仿宋" w:eastAsia="仿宋"/>
                <w:color w:val="000000"/>
                <w:spacing w:val="-4"/>
                <w:sz w:val="32"/>
              </w:rPr>
              <w:t>5</w:t>
            </w:r>
            <w:r w:rsidRPr="00983D7A">
              <w:rPr>
                <w:rFonts w:ascii="仿宋" w:eastAsia="仿宋" w:hint="eastAsia"/>
                <w:color w:val="000000"/>
                <w:spacing w:val="-4"/>
                <w:sz w:val="32"/>
              </w:rPr>
              <w:t>部分：体外细胞毒性试验》</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GB/T 16886.7-20</w:t>
            </w:r>
            <w:r>
              <w:rPr>
                <w:rFonts w:ascii="仿宋" w:eastAsia="仿宋" w:hAnsi="仿宋" w:hint="eastAsia"/>
                <w:spacing w:val="-4"/>
                <w:sz w:val="28"/>
                <w:szCs w:val="28"/>
              </w:rPr>
              <w:t>15</w:t>
            </w:r>
          </w:p>
        </w:tc>
        <w:tc>
          <w:tcPr>
            <w:tcW w:w="6212"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《医疗器械生物学评价 第7部分：环氧乙烷灭菌残留量》</w:t>
            </w:r>
          </w:p>
        </w:tc>
      </w:tr>
      <w:tr w:rsidR="00B024D3" w:rsidRPr="00E07559" w:rsidTr="00B024D3">
        <w:tc>
          <w:tcPr>
            <w:tcW w:w="3110" w:type="dxa"/>
            <w:vAlign w:val="center"/>
          </w:tcPr>
          <w:p w:rsidR="00B024D3" w:rsidRPr="00983D7A" w:rsidRDefault="00B024D3" w:rsidP="00246FDE">
            <w:pPr>
              <w:spacing w:line="460" w:lineRule="exact"/>
              <w:jc w:val="left"/>
              <w:rPr>
                <w:rFonts w:ascii="仿宋" w:eastAsia="仿宋"/>
                <w:color w:val="000000"/>
                <w:spacing w:val="-4"/>
                <w:sz w:val="32"/>
              </w:rPr>
            </w:pPr>
            <w:r w:rsidRPr="00983D7A">
              <w:rPr>
                <w:rFonts w:ascii="仿宋" w:eastAsia="仿宋"/>
                <w:color w:val="000000"/>
                <w:spacing w:val="-4"/>
                <w:sz w:val="32"/>
              </w:rPr>
              <w:t>GB/T 16886.10-20</w:t>
            </w:r>
            <w:r w:rsidR="00246FDE">
              <w:rPr>
                <w:rFonts w:ascii="仿宋" w:eastAsia="仿宋" w:hint="eastAsia"/>
                <w:color w:val="000000"/>
                <w:spacing w:val="-4"/>
                <w:sz w:val="32"/>
              </w:rPr>
              <w:t>17</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《医疗器械生物学评价第</w:t>
            </w:r>
            <w:r w:rsidRPr="00983D7A">
              <w:rPr>
                <w:rFonts w:ascii="仿宋" w:eastAsia="仿宋"/>
                <w:color w:val="000000"/>
                <w:spacing w:val="-4"/>
                <w:sz w:val="32"/>
              </w:rPr>
              <w:t>10</w:t>
            </w:r>
            <w:r w:rsidRPr="00983D7A">
              <w:rPr>
                <w:rFonts w:ascii="仿宋" w:eastAsia="仿宋" w:hint="eastAsia"/>
                <w:color w:val="000000"/>
                <w:spacing w:val="-4"/>
                <w:sz w:val="32"/>
              </w:rPr>
              <w:t>部分：刺激与迟发型超敏反应试验》</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spacing w:val="-4"/>
                <w:sz w:val="28"/>
                <w:szCs w:val="28"/>
              </w:rPr>
              <w:t>GB/T 19633.1-2015</w:t>
            </w:r>
          </w:p>
        </w:tc>
        <w:tc>
          <w:tcPr>
            <w:tcW w:w="6212"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《最终灭菌医疗器械包装 第</w:t>
            </w:r>
            <w:r w:rsidRPr="0009426B">
              <w:rPr>
                <w:rFonts w:ascii="仿宋" w:eastAsia="仿宋" w:hAnsi="仿宋"/>
                <w:spacing w:val="-4"/>
                <w:sz w:val="28"/>
                <w:szCs w:val="28"/>
              </w:rPr>
              <w:t>1</w:t>
            </w:r>
            <w:r w:rsidRPr="0009426B">
              <w:rPr>
                <w:rFonts w:ascii="仿宋" w:eastAsia="仿宋" w:hAnsi="仿宋" w:hint="eastAsia"/>
                <w:spacing w:val="-4"/>
                <w:sz w:val="28"/>
                <w:szCs w:val="28"/>
              </w:rPr>
              <w:t>部分：材料、无菌屏障系统和包装系统的要求》</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spacing w:val="-4"/>
                <w:sz w:val="28"/>
                <w:szCs w:val="28"/>
              </w:rPr>
              <w:t>GB/T 19633.2-2015</w:t>
            </w:r>
          </w:p>
        </w:tc>
        <w:tc>
          <w:tcPr>
            <w:tcW w:w="6212"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《最终灭菌医疗器械包装 第</w:t>
            </w:r>
            <w:r w:rsidRPr="0009426B">
              <w:rPr>
                <w:rFonts w:ascii="仿宋" w:eastAsia="仿宋" w:hAnsi="仿宋"/>
                <w:spacing w:val="-4"/>
                <w:sz w:val="28"/>
                <w:szCs w:val="28"/>
              </w:rPr>
              <w:t>2</w:t>
            </w:r>
            <w:r w:rsidRPr="0009426B">
              <w:rPr>
                <w:rFonts w:ascii="仿宋" w:eastAsia="仿宋" w:hAnsi="仿宋" w:hint="eastAsia"/>
                <w:spacing w:val="-4"/>
                <w:sz w:val="28"/>
                <w:szCs w:val="28"/>
              </w:rPr>
              <w:t>部分：成形、密封和装配过程的确认的要求》</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YY/T 0313-</w:t>
            </w:r>
            <w:r w:rsidRPr="00983D7A">
              <w:rPr>
                <w:rFonts w:ascii="仿宋" w:eastAsia="仿宋" w:hAnsi="仿宋"/>
                <w:color w:val="000000"/>
                <w:spacing w:val="-4"/>
                <w:sz w:val="32"/>
                <w:szCs w:val="28"/>
              </w:rPr>
              <w:t>2014</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w:t>
            </w:r>
            <w:r w:rsidRPr="00983D7A">
              <w:rPr>
                <w:rFonts w:ascii="仿宋" w:eastAsia="仿宋" w:hAnsi="仿宋" w:hint="eastAsia"/>
                <w:color w:val="000000"/>
                <w:spacing w:val="-4"/>
                <w:sz w:val="32"/>
              </w:rPr>
              <w:t>医用高分子产品包装和制造商提供信息的要求</w:t>
            </w:r>
            <w:r w:rsidRPr="00983D7A">
              <w:rPr>
                <w:rFonts w:ascii="仿宋" w:eastAsia="仿宋" w:hint="eastAsia"/>
                <w:color w:val="000000"/>
                <w:spacing w:val="-4"/>
                <w:sz w:val="32"/>
              </w:rPr>
              <w:t>》</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t>YY/T 0466.1-20</w:t>
            </w:r>
            <w:r w:rsidRPr="00983D7A">
              <w:rPr>
                <w:rFonts w:ascii="仿宋" w:eastAsia="仿宋" w:hAnsi="仿宋"/>
                <w:color w:val="000000"/>
                <w:spacing w:val="-4"/>
                <w:sz w:val="32"/>
                <w:szCs w:val="28"/>
              </w:rPr>
              <w:t>16</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《医疗器械用于医疗器械标签、标记和提供</w:t>
            </w:r>
            <w:r w:rsidRPr="00983D7A">
              <w:rPr>
                <w:rFonts w:ascii="仿宋" w:eastAsia="仿宋" w:hint="eastAsia"/>
                <w:color w:val="000000"/>
                <w:spacing w:val="-4"/>
                <w:sz w:val="32"/>
              </w:rPr>
              <w:lastRenderedPageBreak/>
              <w:t>信息的符号第</w:t>
            </w:r>
            <w:r w:rsidRPr="00983D7A">
              <w:rPr>
                <w:rFonts w:ascii="仿宋" w:eastAsia="仿宋"/>
                <w:color w:val="000000"/>
                <w:spacing w:val="-4"/>
                <w:sz w:val="32"/>
              </w:rPr>
              <w:t>1</w:t>
            </w:r>
            <w:r w:rsidRPr="00983D7A">
              <w:rPr>
                <w:rFonts w:ascii="仿宋" w:eastAsia="仿宋" w:hint="eastAsia"/>
                <w:color w:val="000000"/>
                <w:spacing w:val="-4"/>
                <w:sz w:val="32"/>
              </w:rPr>
              <w:t>部分：通用要求》</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color w:val="000000"/>
                <w:spacing w:val="-4"/>
                <w:sz w:val="32"/>
              </w:rPr>
              <w:lastRenderedPageBreak/>
              <w:t>YY 0489-2004</w:t>
            </w:r>
          </w:p>
        </w:tc>
        <w:tc>
          <w:tcPr>
            <w:tcW w:w="6212" w:type="dxa"/>
            <w:vAlign w:val="center"/>
          </w:tcPr>
          <w:p w:rsidR="00B024D3" w:rsidRPr="00983D7A" w:rsidRDefault="00B024D3" w:rsidP="00B024D3">
            <w:pPr>
              <w:spacing w:line="460" w:lineRule="exact"/>
              <w:jc w:val="left"/>
              <w:rPr>
                <w:rFonts w:ascii="仿宋" w:eastAsia="仿宋"/>
                <w:color w:val="000000"/>
                <w:spacing w:val="-4"/>
                <w:sz w:val="32"/>
              </w:rPr>
            </w:pPr>
            <w:r w:rsidRPr="00983D7A">
              <w:rPr>
                <w:rFonts w:ascii="仿宋" w:eastAsia="仿宋" w:hint="eastAsia"/>
                <w:color w:val="000000"/>
                <w:spacing w:val="-4"/>
                <w:sz w:val="32"/>
              </w:rPr>
              <w:t>《一次性使用无菌引流导管及辅助器械》</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hAnsi="仿宋"/>
                <w:color w:val="000000"/>
                <w:spacing w:val="-4"/>
                <w:sz w:val="32"/>
                <w:szCs w:val="28"/>
              </w:rPr>
            </w:pPr>
            <w:r w:rsidRPr="00983D7A">
              <w:rPr>
                <w:rFonts w:ascii="仿宋" w:eastAsia="仿宋" w:hAnsi="仿宋"/>
                <w:color w:val="000000"/>
                <w:spacing w:val="-4"/>
                <w:sz w:val="32"/>
                <w:szCs w:val="28"/>
              </w:rPr>
              <w:t>GB/T 1962.1-2015</w:t>
            </w:r>
          </w:p>
        </w:tc>
        <w:tc>
          <w:tcPr>
            <w:tcW w:w="6212" w:type="dxa"/>
            <w:vAlign w:val="center"/>
          </w:tcPr>
          <w:p w:rsidR="00B024D3" w:rsidRPr="00983D7A" w:rsidRDefault="00B024D3" w:rsidP="00B024D3">
            <w:pPr>
              <w:spacing w:line="460" w:lineRule="exact"/>
              <w:jc w:val="left"/>
              <w:rPr>
                <w:rFonts w:ascii="仿宋" w:eastAsia="仿宋" w:hAnsi="仿宋"/>
                <w:color w:val="000000"/>
                <w:spacing w:val="-4"/>
                <w:sz w:val="32"/>
              </w:rPr>
            </w:pPr>
            <w:r w:rsidRPr="00983D7A">
              <w:rPr>
                <w:rFonts w:ascii="仿宋" w:eastAsia="仿宋" w:hAnsi="仿宋" w:hint="eastAsia"/>
                <w:color w:val="000000"/>
                <w:spacing w:val="-4"/>
                <w:sz w:val="32"/>
              </w:rPr>
              <w:t>《</w:t>
            </w:r>
            <w:r w:rsidRPr="00983D7A">
              <w:rPr>
                <w:rFonts w:ascii="仿宋" w:eastAsia="仿宋" w:hAnsi="仿宋"/>
                <w:color w:val="000000"/>
                <w:spacing w:val="-4"/>
                <w:sz w:val="32"/>
              </w:rPr>
              <w:t>注射器、注射针及其他医疗器械6%(鲁尔)圆锥接头 第1部分:通用要求</w:t>
            </w:r>
            <w:r w:rsidRPr="00983D7A">
              <w:rPr>
                <w:rFonts w:ascii="仿宋" w:eastAsia="仿宋" w:hAnsi="仿宋" w:hint="eastAsia"/>
                <w:color w:val="000000"/>
                <w:spacing w:val="-4"/>
                <w:sz w:val="32"/>
              </w:rPr>
              <w:t>》</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hAnsi="仿宋"/>
                <w:color w:val="000000"/>
                <w:spacing w:val="-4"/>
                <w:sz w:val="32"/>
                <w:szCs w:val="28"/>
              </w:rPr>
            </w:pPr>
            <w:r w:rsidRPr="00927992">
              <w:rPr>
                <w:rFonts w:ascii="仿宋" w:eastAsia="仿宋" w:hAnsi="仿宋"/>
                <w:color w:val="000000"/>
                <w:spacing w:val="-4"/>
                <w:sz w:val="32"/>
                <w:szCs w:val="28"/>
              </w:rPr>
              <w:t>ISTA 2A:2011</w:t>
            </w:r>
          </w:p>
        </w:tc>
        <w:tc>
          <w:tcPr>
            <w:tcW w:w="6212" w:type="dxa"/>
            <w:vAlign w:val="center"/>
          </w:tcPr>
          <w:p w:rsidR="00B024D3" w:rsidRPr="00927992" w:rsidRDefault="00B024D3" w:rsidP="00B024D3">
            <w:pPr>
              <w:spacing w:line="460" w:lineRule="exact"/>
              <w:jc w:val="left"/>
              <w:rPr>
                <w:rFonts w:ascii="仿宋" w:eastAsia="仿宋" w:hAnsi="仿宋"/>
                <w:color w:val="000000"/>
                <w:spacing w:val="-4"/>
                <w:sz w:val="32"/>
              </w:rPr>
            </w:pPr>
            <w:r w:rsidRPr="00927992">
              <w:rPr>
                <w:rFonts w:ascii="仿宋" w:eastAsia="仿宋" w:hAnsi="仿宋" w:hint="eastAsia"/>
                <w:color w:val="000000"/>
                <w:spacing w:val="-4"/>
                <w:sz w:val="32"/>
              </w:rPr>
              <w:t>《不大于68kg的单一包装产品的部分模拟运输完整性的性能测试》</w:t>
            </w:r>
          </w:p>
        </w:tc>
      </w:tr>
      <w:tr w:rsidR="00B024D3" w:rsidRPr="00E07559" w:rsidTr="00B024D3">
        <w:tc>
          <w:tcPr>
            <w:tcW w:w="3110" w:type="dxa"/>
            <w:vAlign w:val="center"/>
          </w:tcPr>
          <w:p w:rsidR="00B024D3" w:rsidRPr="00983D7A" w:rsidRDefault="00B024D3" w:rsidP="00B024D3">
            <w:pPr>
              <w:spacing w:line="460" w:lineRule="exact"/>
              <w:jc w:val="left"/>
              <w:rPr>
                <w:rFonts w:ascii="仿宋" w:eastAsia="仿宋" w:hAnsi="仿宋"/>
                <w:color w:val="000000"/>
                <w:spacing w:val="-4"/>
                <w:sz w:val="32"/>
                <w:szCs w:val="28"/>
              </w:rPr>
            </w:pPr>
            <w:r w:rsidRPr="00983D7A">
              <w:rPr>
                <w:rFonts w:ascii="仿宋" w:eastAsia="仿宋" w:hAnsi="仿宋"/>
                <w:color w:val="000000"/>
                <w:spacing w:val="-4"/>
                <w:sz w:val="32"/>
                <w:szCs w:val="28"/>
              </w:rPr>
              <w:t xml:space="preserve">GB/T 1962.2-2001 </w:t>
            </w:r>
          </w:p>
        </w:tc>
        <w:tc>
          <w:tcPr>
            <w:tcW w:w="6212" w:type="dxa"/>
            <w:vAlign w:val="center"/>
          </w:tcPr>
          <w:p w:rsidR="00B024D3" w:rsidRPr="00983D7A" w:rsidRDefault="00B024D3" w:rsidP="00B024D3">
            <w:pPr>
              <w:spacing w:line="460" w:lineRule="exact"/>
              <w:jc w:val="left"/>
              <w:rPr>
                <w:rFonts w:ascii="仿宋" w:eastAsia="仿宋" w:hAnsi="仿宋"/>
                <w:color w:val="000000"/>
                <w:spacing w:val="-4"/>
                <w:sz w:val="32"/>
              </w:rPr>
            </w:pPr>
            <w:r w:rsidRPr="00983D7A">
              <w:rPr>
                <w:rFonts w:ascii="仿宋" w:eastAsia="仿宋" w:hAnsi="仿宋" w:hint="eastAsia"/>
                <w:color w:val="000000"/>
                <w:spacing w:val="-4"/>
                <w:sz w:val="32"/>
              </w:rPr>
              <w:t>《</w:t>
            </w:r>
            <w:r w:rsidRPr="00983D7A">
              <w:rPr>
                <w:rFonts w:ascii="仿宋" w:eastAsia="仿宋" w:hAnsi="仿宋"/>
                <w:color w:val="000000"/>
                <w:spacing w:val="-4"/>
                <w:sz w:val="32"/>
              </w:rPr>
              <w:t>注射器、注射针及其他医疗器械6%(鲁尔)圆锥接头 第2部分:</w:t>
            </w:r>
            <w:r w:rsidRPr="00983D7A">
              <w:rPr>
                <w:rFonts w:ascii="仿宋" w:eastAsia="仿宋" w:hAnsi="仿宋" w:hint="eastAsia"/>
                <w:color w:val="000000"/>
                <w:spacing w:val="-4"/>
                <w:sz w:val="32"/>
              </w:rPr>
              <w:t>锁定接头》</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spacing w:val="-4"/>
                <w:sz w:val="28"/>
                <w:szCs w:val="28"/>
              </w:rPr>
              <w:t>YY/T 0316-2016</w:t>
            </w:r>
          </w:p>
        </w:tc>
        <w:tc>
          <w:tcPr>
            <w:tcW w:w="6212" w:type="dxa"/>
            <w:vAlign w:val="center"/>
          </w:tcPr>
          <w:p w:rsidR="00B024D3" w:rsidRPr="0009426B" w:rsidRDefault="00B024D3" w:rsidP="00B024D3">
            <w:pPr>
              <w:jc w:val="left"/>
              <w:rPr>
                <w:rFonts w:ascii="仿宋" w:eastAsia="仿宋" w:hAnsi="仿宋"/>
                <w:spacing w:val="-4"/>
                <w:sz w:val="28"/>
                <w:szCs w:val="28"/>
              </w:rPr>
            </w:pPr>
            <w:r w:rsidRPr="0009426B">
              <w:rPr>
                <w:rFonts w:ascii="仿宋" w:eastAsia="仿宋" w:hAnsi="仿宋" w:hint="eastAsia"/>
                <w:spacing w:val="-4"/>
                <w:sz w:val="28"/>
                <w:szCs w:val="28"/>
              </w:rPr>
              <w:t>《医疗器械风险管理对医疗器械的应用》</w:t>
            </w:r>
          </w:p>
        </w:tc>
      </w:tr>
      <w:tr w:rsidR="00B024D3" w:rsidRPr="00E07559" w:rsidTr="00B024D3">
        <w:tc>
          <w:tcPr>
            <w:tcW w:w="3110" w:type="dxa"/>
            <w:vAlign w:val="center"/>
          </w:tcPr>
          <w:p w:rsidR="00B024D3" w:rsidRPr="0009426B" w:rsidRDefault="00B024D3" w:rsidP="00B024D3">
            <w:pPr>
              <w:jc w:val="left"/>
              <w:rPr>
                <w:rFonts w:ascii="仿宋" w:eastAsia="仿宋" w:hAnsi="仿宋"/>
                <w:spacing w:val="-4"/>
                <w:sz w:val="28"/>
                <w:szCs w:val="28"/>
              </w:rPr>
            </w:pPr>
            <w:r w:rsidRPr="003975AF">
              <w:rPr>
                <w:rFonts w:ascii="仿宋" w:eastAsia="仿宋" w:hAnsi="仿宋"/>
                <w:spacing w:val="-4"/>
                <w:sz w:val="32"/>
                <w:szCs w:val="28"/>
              </w:rPr>
              <w:t>YY</w:t>
            </w:r>
            <w:r w:rsidRPr="003975AF">
              <w:rPr>
                <w:rFonts w:ascii="仿宋" w:eastAsia="仿宋" w:hAnsi="仿宋" w:hint="eastAsia"/>
                <w:spacing w:val="-4"/>
                <w:sz w:val="32"/>
                <w:szCs w:val="28"/>
              </w:rPr>
              <w:t>/</w:t>
            </w:r>
            <w:r w:rsidRPr="003975AF">
              <w:rPr>
                <w:rFonts w:ascii="仿宋" w:eastAsia="仿宋" w:hAnsi="仿宋"/>
                <w:spacing w:val="-4"/>
                <w:sz w:val="32"/>
                <w:szCs w:val="28"/>
              </w:rPr>
              <w:t>T 0681.1</w:t>
            </w:r>
            <w:r>
              <w:rPr>
                <w:rFonts w:ascii="仿宋" w:eastAsia="仿宋" w:hAnsi="仿宋" w:hint="eastAsia"/>
                <w:spacing w:val="-4"/>
                <w:sz w:val="32"/>
                <w:szCs w:val="28"/>
              </w:rPr>
              <w:t>-2009</w:t>
            </w:r>
          </w:p>
        </w:tc>
        <w:tc>
          <w:tcPr>
            <w:tcW w:w="6212" w:type="dxa"/>
            <w:vAlign w:val="center"/>
          </w:tcPr>
          <w:p w:rsidR="00B024D3" w:rsidRPr="0009426B" w:rsidRDefault="00B024D3" w:rsidP="00B024D3">
            <w:pPr>
              <w:jc w:val="left"/>
              <w:rPr>
                <w:rFonts w:ascii="仿宋" w:eastAsia="仿宋" w:hAnsi="仿宋"/>
                <w:spacing w:val="-4"/>
                <w:sz w:val="28"/>
                <w:szCs w:val="28"/>
              </w:rPr>
            </w:pPr>
            <w:r w:rsidRPr="003975AF">
              <w:rPr>
                <w:rFonts w:ascii="仿宋" w:eastAsia="仿宋" w:hAnsi="仿宋"/>
                <w:spacing w:val="-4"/>
                <w:sz w:val="32"/>
                <w:szCs w:val="28"/>
              </w:rPr>
              <w:t>《无菌医疗器械包装试验方法第1</w:t>
            </w:r>
            <w:r>
              <w:rPr>
                <w:rFonts w:ascii="仿宋" w:eastAsia="仿宋" w:hAnsi="仿宋"/>
                <w:spacing w:val="-4"/>
                <w:sz w:val="32"/>
                <w:szCs w:val="28"/>
              </w:rPr>
              <w:t>部分：加速老化试验指南》</w:t>
            </w:r>
          </w:p>
        </w:tc>
      </w:tr>
      <w:tr w:rsidR="00B024D3" w:rsidRPr="00E07559" w:rsidTr="00B024D3">
        <w:tc>
          <w:tcPr>
            <w:tcW w:w="3110" w:type="dxa"/>
            <w:vAlign w:val="center"/>
          </w:tcPr>
          <w:p w:rsidR="00B024D3" w:rsidRPr="003975AF" w:rsidRDefault="00B024D3" w:rsidP="00B024D3">
            <w:pPr>
              <w:jc w:val="left"/>
              <w:rPr>
                <w:rFonts w:ascii="仿宋" w:eastAsia="仿宋" w:hAnsi="仿宋"/>
                <w:spacing w:val="-4"/>
                <w:sz w:val="32"/>
                <w:szCs w:val="28"/>
              </w:rPr>
            </w:pPr>
            <w:r w:rsidRPr="006053ED">
              <w:rPr>
                <w:rFonts w:ascii="仿宋" w:eastAsia="仿宋" w:hAnsi="仿宋" w:hint="eastAsia"/>
                <w:spacing w:val="-4"/>
                <w:sz w:val="32"/>
                <w:szCs w:val="28"/>
              </w:rPr>
              <w:t>YY/T 1268-2015</w:t>
            </w:r>
          </w:p>
        </w:tc>
        <w:tc>
          <w:tcPr>
            <w:tcW w:w="6212" w:type="dxa"/>
            <w:vAlign w:val="center"/>
          </w:tcPr>
          <w:p w:rsidR="00B024D3" w:rsidRPr="003975AF" w:rsidRDefault="00B024D3" w:rsidP="00B024D3">
            <w:pPr>
              <w:jc w:val="left"/>
              <w:rPr>
                <w:rFonts w:ascii="仿宋" w:eastAsia="仿宋" w:hAnsi="仿宋"/>
                <w:spacing w:val="-4"/>
                <w:sz w:val="32"/>
                <w:szCs w:val="28"/>
              </w:rPr>
            </w:pPr>
            <w:r w:rsidRPr="006053ED">
              <w:rPr>
                <w:rFonts w:ascii="仿宋" w:eastAsia="仿宋" w:hAnsi="仿宋" w:hint="eastAsia"/>
                <w:spacing w:val="-4"/>
                <w:sz w:val="32"/>
                <w:szCs w:val="28"/>
              </w:rPr>
              <w:t>《环氧乙烷灭菌的产品追加和过程等效》</w:t>
            </w:r>
          </w:p>
        </w:tc>
      </w:tr>
      <w:tr w:rsidR="00B024D3" w:rsidRPr="00E07559" w:rsidTr="00B024D3">
        <w:tc>
          <w:tcPr>
            <w:tcW w:w="3110" w:type="dxa"/>
            <w:vAlign w:val="center"/>
          </w:tcPr>
          <w:p w:rsidR="00B024D3" w:rsidRPr="00983D7A" w:rsidRDefault="00246FDE" w:rsidP="00B024D3">
            <w:pPr>
              <w:spacing w:line="460" w:lineRule="exact"/>
              <w:jc w:val="left"/>
              <w:rPr>
                <w:rFonts w:ascii="仿宋" w:eastAsia="仿宋" w:hAnsi="仿宋"/>
                <w:color w:val="000000"/>
                <w:spacing w:val="-4"/>
                <w:sz w:val="32"/>
                <w:szCs w:val="28"/>
              </w:rPr>
            </w:pPr>
            <w:r>
              <w:rPr>
                <w:rFonts w:ascii="仿宋" w:eastAsia="仿宋" w:hAnsi="仿宋" w:hint="eastAsia"/>
                <w:color w:val="000000"/>
                <w:spacing w:val="-4"/>
                <w:sz w:val="32"/>
                <w:szCs w:val="28"/>
              </w:rPr>
              <w:t>2015版</w:t>
            </w:r>
          </w:p>
        </w:tc>
        <w:tc>
          <w:tcPr>
            <w:tcW w:w="6212" w:type="dxa"/>
            <w:vAlign w:val="center"/>
          </w:tcPr>
          <w:p w:rsidR="00B024D3" w:rsidRPr="00983D7A" w:rsidRDefault="00B024D3" w:rsidP="00B024D3">
            <w:pPr>
              <w:spacing w:line="460" w:lineRule="exact"/>
              <w:jc w:val="left"/>
              <w:rPr>
                <w:rFonts w:ascii="仿宋" w:eastAsia="仿宋" w:hAnsi="仿宋"/>
                <w:color w:val="000000"/>
                <w:spacing w:val="-4"/>
                <w:sz w:val="32"/>
              </w:rPr>
            </w:pPr>
            <w:r w:rsidRPr="0009426B">
              <w:rPr>
                <w:rFonts w:ascii="仿宋" w:eastAsia="仿宋" w:hAnsi="仿宋"/>
                <w:spacing w:val="-4"/>
                <w:sz w:val="28"/>
                <w:szCs w:val="28"/>
              </w:rPr>
              <w:t>中华人民共和国药典</w:t>
            </w:r>
          </w:p>
        </w:tc>
      </w:tr>
      <w:tr w:rsidR="00B024D3" w:rsidRPr="00E07559" w:rsidTr="00B024D3">
        <w:tc>
          <w:tcPr>
            <w:tcW w:w="3110" w:type="dxa"/>
            <w:vAlign w:val="center"/>
          </w:tcPr>
          <w:p w:rsidR="00B024D3" w:rsidRPr="00D16698" w:rsidRDefault="00B024D3" w:rsidP="00246FDE">
            <w:pPr>
              <w:spacing w:line="460" w:lineRule="exact"/>
              <w:jc w:val="left"/>
              <w:rPr>
                <w:rFonts w:ascii="仿宋" w:eastAsia="仿宋" w:hAnsi="仿宋"/>
                <w:color w:val="000000"/>
                <w:spacing w:val="-4"/>
                <w:sz w:val="32"/>
                <w:szCs w:val="28"/>
              </w:rPr>
            </w:pPr>
            <w:r w:rsidRPr="00983D7A">
              <w:rPr>
                <w:rFonts w:ascii="仿宋" w:eastAsia="仿宋" w:hAnsi="仿宋"/>
                <w:color w:val="000000"/>
                <w:spacing w:val="-4"/>
                <w:sz w:val="32"/>
                <w:szCs w:val="28"/>
              </w:rPr>
              <w:t>YY/T 0586-20</w:t>
            </w:r>
            <w:r w:rsidR="00246FDE">
              <w:rPr>
                <w:rFonts w:ascii="仿宋" w:eastAsia="仿宋" w:hAnsi="仿宋" w:hint="eastAsia"/>
                <w:color w:val="000000"/>
                <w:spacing w:val="-4"/>
                <w:sz w:val="32"/>
                <w:szCs w:val="28"/>
              </w:rPr>
              <w:t>16</w:t>
            </w:r>
          </w:p>
        </w:tc>
        <w:tc>
          <w:tcPr>
            <w:tcW w:w="6212" w:type="dxa"/>
            <w:vAlign w:val="center"/>
          </w:tcPr>
          <w:p w:rsidR="00B024D3" w:rsidRPr="00D16698" w:rsidRDefault="00B024D3" w:rsidP="00B024D3">
            <w:pPr>
              <w:spacing w:line="460" w:lineRule="exact"/>
              <w:jc w:val="left"/>
              <w:rPr>
                <w:rFonts w:ascii="仿宋" w:eastAsia="仿宋" w:hAnsi="仿宋"/>
                <w:color w:val="000000"/>
                <w:spacing w:val="-4"/>
                <w:sz w:val="32"/>
              </w:rPr>
            </w:pPr>
            <w:r w:rsidRPr="00983D7A">
              <w:rPr>
                <w:rFonts w:ascii="仿宋" w:eastAsia="仿宋" w:hAnsi="仿宋" w:hint="eastAsia"/>
                <w:color w:val="000000"/>
                <w:spacing w:val="-4"/>
                <w:sz w:val="32"/>
              </w:rPr>
              <w:t>《医用高分子制品</w:t>
            </w:r>
            <w:r w:rsidRPr="00983D7A">
              <w:rPr>
                <w:rFonts w:ascii="仿宋" w:eastAsia="仿宋" w:hAnsi="仿宋"/>
                <w:color w:val="000000"/>
                <w:spacing w:val="-4"/>
                <w:sz w:val="32"/>
              </w:rPr>
              <w:t>X射线不透性试验》</w:t>
            </w:r>
          </w:p>
        </w:tc>
      </w:tr>
    </w:tbl>
    <w:p w:rsidR="00246FDE" w:rsidRPr="00DF603D" w:rsidRDefault="00246FDE" w:rsidP="00246FDE">
      <w:pPr>
        <w:ind w:firstLineChars="200" w:firstLine="404"/>
        <w:rPr>
          <w:rFonts w:eastAsia="仿宋"/>
          <w:color w:val="000000" w:themeColor="text1"/>
          <w:spacing w:val="-4"/>
          <w:szCs w:val="21"/>
        </w:rPr>
      </w:pPr>
      <w:r w:rsidRPr="00DF603D">
        <w:rPr>
          <w:rFonts w:eastAsia="仿宋" w:hint="eastAsia"/>
          <w:color w:val="000000" w:themeColor="text1"/>
          <w:spacing w:val="-4"/>
          <w:szCs w:val="21"/>
        </w:rPr>
        <w:t>注</w:t>
      </w:r>
      <w:r w:rsidRPr="00DF603D">
        <w:rPr>
          <w:rFonts w:eastAsia="仿宋"/>
          <w:color w:val="000000" w:themeColor="text1"/>
          <w:spacing w:val="-4"/>
          <w:szCs w:val="21"/>
        </w:rPr>
        <w:t xml:space="preserve">:1. </w:t>
      </w:r>
      <w:r w:rsidRPr="00DF603D">
        <w:rPr>
          <w:rFonts w:eastAsia="仿宋" w:hint="eastAsia"/>
          <w:color w:val="000000" w:themeColor="text1"/>
          <w:spacing w:val="-4"/>
          <w:szCs w:val="21"/>
        </w:rPr>
        <w:t>正文中引用的上述标准以其标准号表述；</w:t>
      </w:r>
      <w:r w:rsidRPr="00DF603D">
        <w:rPr>
          <w:rFonts w:eastAsia="仿宋"/>
          <w:color w:val="000000" w:themeColor="text1"/>
          <w:spacing w:val="-4"/>
          <w:szCs w:val="21"/>
        </w:rPr>
        <w:t xml:space="preserve">2. </w:t>
      </w:r>
      <w:r w:rsidRPr="00DF603D">
        <w:rPr>
          <w:rFonts w:eastAsia="仿宋" w:hint="eastAsia"/>
          <w:color w:val="000000" w:themeColor="text1"/>
          <w:spacing w:val="-4"/>
          <w:szCs w:val="21"/>
        </w:rPr>
        <w:t>本指导原则中所列标准适用最新版本。</w:t>
      </w:r>
    </w:p>
    <w:p w:rsidR="00E63088" w:rsidRPr="00DC22C7" w:rsidRDefault="00E63088" w:rsidP="00E63088">
      <w:pPr>
        <w:spacing w:line="600" w:lineRule="exact"/>
        <w:ind w:firstLineChars="200" w:firstLine="624"/>
        <w:rPr>
          <w:rFonts w:ascii="仿宋" w:eastAsia="仿宋" w:hAnsi="仿宋"/>
          <w:color w:val="000000" w:themeColor="text1"/>
          <w:spacing w:val="-4"/>
          <w:sz w:val="32"/>
          <w:szCs w:val="28"/>
        </w:rPr>
      </w:pPr>
      <w:r w:rsidRPr="00DC22C7">
        <w:rPr>
          <w:rFonts w:ascii="仿宋" w:eastAsia="仿宋" w:hAnsi="仿宋" w:hint="eastAsia"/>
          <w:color w:val="000000" w:themeColor="text1"/>
          <w:spacing w:val="-4"/>
          <w:sz w:val="32"/>
          <w:szCs w:val="28"/>
        </w:rPr>
        <w:t>上述标准包括了产品技术要求中经常涉及到的标准。不包括根据产品的特点所引用的一些行业外标准或其他标准。</w:t>
      </w:r>
    </w:p>
    <w:p w:rsidR="00E63088" w:rsidRPr="00DF603D"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（六）产品的适用范围/预期用途、禁忌症</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产品的适用范围应与申报产品的性能、功能相符，并应与临床评价资料结论一致。</w:t>
      </w:r>
    </w:p>
    <w:p w:rsidR="00E63088" w:rsidRPr="00EC1617" w:rsidRDefault="00E63088" w:rsidP="00E63088">
      <w:pPr>
        <w:spacing w:line="600" w:lineRule="exact"/>
        <w:ind w:firstLine="570"/>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适用范围：</w:t>
      </w:r>
    </w:p>
    <w:p w:rsidR="00E63088" w:rsidRDefault="00E63088" w:rsidP="00E63088">
      <w:pPr>
        <w:spacing w:line="600" w:lineRule="exact"/>
        <w:ind w:firstLine="570"/>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产品与内窥镜配合使用，经过鼻腔进行胆管的引流。</w:t>
      </w:r>
    </w:p>
    <w:p w:rsidR="00E63088" w:rsidRDefault="00E63088" w:rsidP="00E63088">
      <w:pPr>
        <w:spacing w:line="600" w:lineRule="exact"/>
        <w:ind w:firstLine="570"/>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适应症：</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①急性化脓梗阻性胆管炎，即用作胆管炎的减压引流，也可用于预防</w:t>
      </w:r>
      <w:r w:rsidRPr="00633F1E">
        <w:rPr>
          <w:rFonts w:ascii="仿宋" w:eastAsia="仿宋" w:hAnsi="仿宋"/>
          <w:color w:val="000000" w:themeColor="text1"/>
          <w:spacing w:val="-4"/>
          <w:sz w:val="32"/>
          <w:szCs w:val="28"/>
        </w:rPr>
        <w:t xml:space="preserve"> ERCP</w:t>
      </w:r>
      <w:r w:rsidRPr="00633F1E">
        <w:rPr>
          <w:rFonts w:ascii="仿宋" w:eastAsia="仿宋" w:hAnsi="仿宋" w:hint="eastAsia"/>
          <w:color w:val="000000" w:themeColor="text1"/>
          <w:spacing w:val="-4"/>
          <w:sz w:val="32"/>
          <w:szCs w:val="28"/>
        </w:rPr>
        <w:t>术后胆管炎的发生；</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lastRenderedPageBreak/>
        <w:t>②原发或继发性肿瘤所致的胆管梗阻；</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③肝胆管结石所致的胆管梗阻，也用于预防胆总管结石嵌顿；</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④胆源性胰腺炎；</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⑤胆管良性狭窄；</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⑥创伤性或医源性胆瘘；</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⑦硬化性胆管炎，可在胆管引流同时行类固醇激素等药物灌注；</w:t>
      </w:r>
      <w:r w:rsidRPr="00633F1E">
        <w:rPr>
          <w:rFonts w:ascii="仿宋" w:eastAsia="仿宋" w:hAnsi="仿宋"/>
          <w:color w:val="000000" w:themeColor="text1"/>
          <w:spacing w:val="-4"/>
          <w:sz w:val="32"/>
          <w:szCs w:val="28"/>
        </w:rPr>
        <w:t xml:space="preserve"> </w:t>
      </w:r>
    </w:p>
    <w:p w:rsidR="00E63088" w:rsidRPr="00EC1617" w:rsidRDefault="00E63088" w:rsidP="00E63088">
      <w:pPr>
        <w:spacing w:line="600" w:lineRule="exact"/>
        <w:ind w:firstLine="570"/>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⑧其他用途，如胆石的溶石治疗、体外震波碎石</w:t>
      </w:r>
      <w:r w:rsidRPr="00633F1E">
        <w:rPr>
          <w:rFonts w:ascii="仿宋" w:eastAsia="仿宋" w:hAnsi="仿宋"/>
          <w:color w:val="000000" w:themeColor="text1"/>
          <w:spacing w:val="-4"/>
          <w:sz w:val="32"/>
          <w:szCs w:val="28"/>
        </w:rPr>
        <w:t>(ESWL)</w:t>
      </w:r>
      <w:r w:rsidRPr="00633F1E">
        <w:rPr>
          <w:rFonts w:ascii="仿宋" w:eastAsia="仿宋" w:hAnsi="仿宋" w:hint="eastAsia"/>
          <w:color w:val="000000" w:themeColor="text1"/>
          <w:spacing w:val="-4"/>
          <w:sz w:val="32"/>
          <w:szCs w:val="28"/>
        </w:rPr>
        <w:t>、胆管癌的腔内放疗、肝胆系功能检测等。</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sidRPr="00423E82">
        <w:rPr>
          <w:rFonts w:ascii="仿宋" w:eastAsia="仿宋" w:hAnsi="仿宋" w:hint="eastAsia"/>
          <w:color w:val="000000" w:themeColor="text1"/>
          <w:spacing w:val="-4"/>
          <w:sz w:val="32"/>
          <w:szCs w:val="28"/>
        </w:rPr>
        <w:t>禁忌症</w:t>
      </w:r>
      <w:r>
        <w:rPr>
          <w:rFonts w:ascii="仿宋" w:eastAsia="仿宋" w:hAnsi="仿宋" w:hint="eastAsia"/>
          <w:color w:val="000000" w:themeColor="text1"/>
          <w:spacing w:val="-4"/>
          <w:sz w:val="32"/>
          <w:szCs w:val="28"/>
        </w:rPr>
        <w:t>包括（不限于）：</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①有上消化道狭窄、梗阻，估计不可能抵达十二指肠降段者；</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②有心肺功能不全等其他内镜检查禁忌者；</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③非结石嵌顿性急性胰腺炎或慢性胰腺炎急性发作期；</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④有胆管狭窄或梗阻，而不具备胆管引流技术者；</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⑤对于碘造影剂过敏者，可改用非离子型造影剂，术前要做好急救准备工作；</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⑥重度胆管感染者；</w:t>
      </w:r>
      <w:r w:rsidRPr="00633F1E">
        <w:rPr>
          <w:rFonts w:ascii="仿宋" w:eastAsia="仿宋" w:hAnsi="仿宋"/>
          <w:color w:val="000000" w:themeColor="text1"/>
          <w:spacing w:val="-4"/>
          <w:sz w:val="32"/>
          <w:szCs w:val="28"/>
        </w:rPr>
        <w:t xml:space="preserve"> </w:t>
      </w:r>
    </w:p>
    <w:p w:rsidR="00E63088" w:rsidRPr="00633F1E"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⑦凝血功能障碍、败血症；</w:t>
      </w:r>
      <w:r w:rsidRPr="00633F1E">
        <w:rPr>
          <w:rFonts w:ascii="仿宋" w:eastAsia="仿宋" w:hAnsi="仿宋"/>
          <w:color w:val="000000" w:themeColor="text1"/>
          <w:spacing w:val="-4"/>
          <w:sz w:val="32"/>
          <w:szCs w:val="28"/>
        </w:rPr>
        <w:t xml:space="preserve"> </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sidRPr="00633F1E">
        <w:rPr>
          <w:rFonts w:ascii="仿宋" w:eastAsia="仿宋" w:hAnsi="仿宋" w:hint="eastAsia"/>
          <w:color w:val="000000" w:themeColor="text1"/>
          <w:spacing w:val="-4"/>
          <w:sz w:val="32"/>
          <w:szCs w:val="28"/>
        </w:rPr>
        <w:t>⑧有重度食管静脉曲张并有出血倾向者。</w:t>
      </w:r>
    </w:p>
    <w:p w:rsidR="00E63088" w:rsidRPr="00DF603D"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（七）产品的研究要求</w:t>
      </w:r>
    </w:p>
    <w:p w:rsidR="00E63088" w:rsidRPr="00EC1617" w:rsidRDefault="00E63088" w:rsidP="00E63088">
      <w:pPr>
        <w:overflowPunct w:val="0"/>
        <w:spacing w:line="560" w:lineRule="exact"/>
        <w:ind w:firstLineChars="200" w:firstLine="640"/>
        <w:rPr>
          <w:rFonts w:ascii="仿宋" w:eastAsia="仿宋" w:hAnsi="仿宋"/>
          <w:sz w:val="32"/>
        </w:rPr>
      </w:pPr>
      <w:r w:rsidRPr="00DF603D">
        <w:rPr>
          <w:rFonts w:ascii="仿宋" w:eastAsia="仿宋" w:hAnsi="仿宋" w:hint="eastAsia"/>
          <w:sz w:val="32"/>
        </w:rPr>
        <w:t>根据所申报的产品，提供适用的研究资料。</w:t>
      </w:r>
    </w:p>
    <w:p w:rsidR="00E63088" w:rsidRPr="00EC1617" w:rsidRDefault="00E63088" w:rsidP="00E63088">
      <w:pPr>
        <w:tabs>
          <w:tab w:val="left" w:pos="6078"/>
        </w:tabs>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产品性能研究</w:t>
      </w:r>
      <w:r w:rsidRPr="00DF603D">
        <w:rPr>
          <w:rFonts w:ascii="仿宋" w:eastAsia="仿宋" w:hAnsi="仿宋"/>
          <w:color w:val="000000" w:themeColor="text1"/>
          <w:spacing w:val="-4"/>
          <w:sz w:val="32"/>
          <w:szCs w:val="28"/>
        </w:rPr>
        <w:tab/>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应当提供产品性能研究资料以及产品技术要求的研究和编制说明，包括功能性、安全性指标以及与质量控制相关的其他指标的</w:t>
      </w:r>
      <w:r w:rsidRPr="00DF603D">
        <w:rPr>
          <w:rFonts w:ascii="仿宋" w:eastAsia="仿宋" w:hAnsi="仿宋" w:hint="eastAsia"/>
          <w:color w:val="000000" w:themeColor="text1"/>
          <w:spacing w:val="-4"/>
          <w:sz w:val="32"/>
          <w:szCs w:val="28"/>
        </w:rPr>
        <w:lastRenderedPageBreak/>
        <w:t>确定依据，所采用的标准或方法，采用的原因及理论基础。</w:t>
      </w:r>
    </w:p>
    <w:p w:rsidR="00E63088" w:rsidRPr="00DC22C7" w:rsidRDefault="00E63088" w:rsidP="00E63088">
      <w:pPr>
        <w:spacing w:line="360" w:lineRule="auto"/>
        <w:ind w:firstLineChars="200" w:firstLine="624"/>
        <w:jc w:val="left"/>
        <w:rPr>
          <w:rFonts w:ascii="仿宋" w:eastAsia="仿宋" w:hAnsi="仿宋"/>
          <w:color w:val="000000" w:themeColor="text1"/>
          <w:spacing w:val="-4"/>
          <w:sz w:val="32"/>
          <w:szCs w:val="28"/>
        </w:rPr>
      </w:pPr>
      <w:r w:rsidRPr="00DC22C7">
        <w:rPr>
          <w:rFonts w:ascii="仿宋" w:eastAsia="仿宋" w:hAnsi="仿宋" w:hint="eastAsia"/>
          <w:color w:val="000000" w:themeColor="text1"/>
          <w:spacing w:val="-4"/>
          <w:sz w:val="32"/>
          <w:szCs w:val="28"/>
        </w:rPr>
        <w:t>虽然目前还没有完全适用的国家标准和行业标准，但是可以参照类似产品和相关产品的国家标准和行业标准，并结合实际使用情况制订相应的产品技术指标。例如外径小于2mm的导管虽然不在</w:t>
      </w:r>
      <w:r w:rsidRPr="00DC22C7">
        <w:rPr>
          <w:rFonts w:ascii="仿宋" w:eastAsia="仿宋" w:hAnsi="仿宋"/>
          <w:color w:val="000000" w:themeColor="text1"/>
          <w:spacing w:val="-4"/>
          <w:sz w:val="32"/>
          <w:szCs w:val="28"/>
        </w:rPr>
        <w:t>YY 0489-2004</w:t>
      </w:r>
      <w:r w:rsidRPr="00DC22C7">
        <w:rPr>
          <w:rFonts w:ascii="仿宋" w:eastAsia="仿宋" w:hAnsi="仿宋" w:hint="eastAsia"/>
          <w:color w:val="000000" w:themeColor="text1"/>
          <w:spacing w:val="-4"/>
          <w:sz w:val="32"/>
          <w:szCs w:val="28"/>
        </w:rPr>
        <w:t>《一次性使用无菌引流导管及辅助器械》的范围内，但可以参考制订相关指标要求。</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生物相容性评价研究</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应评价预期插入患者体内引流液体的引流导管和引流系统的其他任何组件的生物相容性，应无生物学危害。</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）产品生物相容性评价应依据</w:t>
      </w:r>
      <w:r w:rsidRPr="00DF603D">
        <w:rPr>
          <w:rFonts w:ascii="仿宋" w:eastAsia="仿宋" w:hAnsi="仿宋"/>
          <w:color w:val="000000" w:themeColor="text1"/>
          <w:spacing w:val="-4"/>
          <w:sz w:val="32"/>
          <w:szCs w:val="28"/>
        </w:rPr>
        <w:t>GB/T 16886</w:t>
      </w:r>
      <w:r>
        <w:rPr>
          <w:rFonts w:ascii="仿宋" w:eastAsia="仿宋" w:hAnsi="仿宋" w:hint="eastAsia"/>
          <w:color w:val="000000" w:themeColor="text1"/>
          <w:spacing w:val="-4"/>
          <w:sz w:val="32"/>
          <w:szCs w:val="28"/>
        </w:rPr>
        <w:t>系列</w:t>
      </w:r>
      <w:r w:rsidRPr="00DF603D">
        <w:rPr>
          <w:rFonts w:ascii="仿宋" w:eastAsia="仿宋" w:hAnsi="仿宋" w:hint="eastAsia"/>
          <w:color w:val="000000" w:themeColor="text1"/>
          <w:spacing w:val="-4"/>
          <w:sz w:val="32"/>
          <w:szCs w:val="28"/>
        </w:rPr>
        <w:t>标准进行评价并提交资料，必要时进行生物相容性试验。</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）通常产品组件与患者人体组织长期接触，接触的部位采用医用高分子材料制成。</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3</w:t>
      </w:r>
      <w:r w:rsidRPr="00DF603D">
        <w:rPr>
          <w:rFonts w:ascii="仿宋" w:eastAsia="仿宋" w:hAnsi="仿宋" w:hint="eastAsia"/>
          <w:color w:val="000000" w:themeColor="text1"/>
          <w:spacing w:val="-4"/>
          <w:sz w:val="32"/>
          <w:szCs w:val="28"/>
        </w:rPr>
        <w:t>）实施或豁免生物学试验的理由和论证可参照《医疗器械生物学评价和审查指南》（国食药监械</w:t>
      </w:r>
      <w:r w:rsidRPr="00DF603D">
        <w:rPr>
          <w:rFonts w:ascii="仿宋" w:eastAsia="仿宋" w:hAnsi="仿宋"/>
          <w:color w:val="000000" w:themeColor="text1"/>
          <w:spacing w:val="-4"/>
          <w:sz w:val="32"/>
          <w:szCs w:val="28"/>
        </w:rPr>
        <w:t>[2007]345</w:t>
      </w:r>
      <w:r w:rsidRPr="00DF603D">
        <w:rPr>
          <w:rFonts w:ascii="仿宋" w:eastAsia="仿宋" w:hAnsi="仿宋" w:hint="eastAsia"/>
          <w:color w:val="000000" w:themeColor="text1"/>
          <w:spacing w:val="-4"/>
          <w:sz w:val="32"/>
          <w:szCs w:val="28"/>
        </w:rPr>
        <w:t>号）中相关要求。</w:t>
      </w:r>
      <w:r w:rsidRPr="00DF603D">
        <w:rPr>
          <w:rFonts w:ascii="仿宋" w:eastAsia="仿宋" w:hAnsi="仿宋"/>
          <w:color w:val="000000" w:themeColor="text1"/>
          <w:spacing w:val="-4"/>
          <w:sz w:val="32"/>
          <w:szCs w:val="28"/>
        </w:rPr>
        <w:t xml:space="preserve">  </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3.</w:t>
      </w:r>
      <w:r w:rsidRPr="00DF603D">
        <w:rPr>
          <w:rFonts w:ascii="仿宋" w:eastAsia="仿宋" w:hAnsi="仿宋" w:hint="eastAsia"/>
          <w:color w:val="000000" w:themeColor="text1"/>
          <w:spacing w:val="-4"/>
          <w:sz w:val="32"/>
          <w:szCs w:val="28"/>
        </w:rPr>
        <w:t>灭菌工艺研究</w:t>
      </w:r>
    </w:p>
    <w:p w:rsidR="00E63088" w:rsidRPr="00EC1617" w:rsidRDefault="00E63088" w:rsidP="00E63088">
      <w:pPr>
        <w:spacing w:line="560" w:lineRule="exact"/>
        <w:ind w:firstLineChars="200" w:firstLine="640"/>
        <w:rPr>
          <w:rFonts w:ascii="仿宋" w:eastAsia="仿宋" w:hAnsi="仿宋"/>
          <w:bCs/>
          <w:color w:val="000000" w:themeColor="text1"/>
          <w:kern w:val="0"/>
          <w:sz w:val="32"/>
          <w:szCs w:val="32"/>
        </w:rPr>
      </w:pPr>
      <w:r w:rsidRPr="00DF603D">
        <w:rPr>
          <w:rFonts w:ascii="仿宋" w:eastAsia="仿宋" w:hAnsi="仿宋" w:hint="eastAsia"/>
          <w:bCs/>
          <w:color w:val="000000" w:themeColor="text1"/>
          <w:kern w:val="0"/>
          <w:sz w:val="32"/>
          <w:szCs w:val="32"/>
        </w:rPr>
        <w:t>（</w:t>
      </w:r>
      <w:r w:rsidRPr="00DF603D">
        <w:rPr>
          <w:rFonts w:ascii="仿宋" w:eastAsia="仿宋" w:hAnsi="仿宋"/>
          <w:bCs/>
          <w:color w:val="000000" w:themeColor="text1"/>
          <w:kern w:val="0"/>
          <w:sz w:val="32"/>
          <w:szCs w:val="32"/>
        </w:rPr>
        <w:t>1</w:t>
      </w:r>
      <w:r w:rsidRPr="00DF603D">
        <w:rPr>
          <w:rFonts w:ascii="仿宋" w:eastAsia="仿宋" w:hAnsi="仿宋" w:hint="eastAsia"/>
          <w:bCs/>
          <w:color w:val="000000" w:themeColor="text1"/>
          <w:kern w:val="0"/>
          <w:sz w:val="32"/>
          <w:szCs w:val="32"/>
        </w:rPr>
        <w:t>）应明确灭菌工艺（方法和参数）及其选择依据和无菌保证水平（</w:t>
      </w:r>
      <w:r w:rsidRPr="00DF603D">
        <w:rPr>
          <w:rFonts w:ascii="仿宋" w:eastAsia="仿宋" w:hAnsi="仿宋"/>
          <w:bCs/>
          <w:color w:val="000000" w:themeColor="text1"/>
          <w:kern w:val="0"/>
          <w:sz w:val="32"/>
          <w:szCs w:val="32"/>
        </w:rPr>
        <w:t>SAL</w:t>
      </w:r>
      <w:r w:rsidRPr="00DF603D">
        <w:rPr>
          <w:rFonts w:ascii="仿宋" w:eastAsia="仿宋" w:hAnsi="仿宋" w:hint="eastAsia"/>
          <w:bCs/>
          <w:color w:val="000000" w:themeColor="text1"/>
          <w:kern w:val="0"/>
          <w:sz w:val="32"/>
          <w:szCs w:val="32"/>
        </w:rPr>
        <w:t>），并提供灭菌确认报告。如：</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对于经环氧乙烷灭菌的产品，需提供灭菌结果确认和过程控制报告，具体可参照</w:t>
      </w:r>
      <w:r w:rsidRPr="00DF603D">
        <w:rPr>
          <w:rFonts w:ascii="仿宋" w:eastAsia="仿宋" w:hAnsi="仿宋"/>
          <w:color w:val="000000" w:themeColor="text1"/>
          <w:spacing w:val="-4"/>
          <w:sz w:val="32"/>
          <w:szCs w:val="28"/>
        </w:rPr>
        <w:t>GB 18279</w:t>
      </w:r>
      <w:r w:rsidRPr="00DF603D">
        <w:rPr>
          <w:rFonts w:ascii="仿宋" w:eastAsia="仿宋" w:hAnsi="仿宋" w:hint="eastAsia"/>
          <w:color w:val="000000" w:themeColor="text1"/>
          <w:spacing w:val="-4"/>
          <w:sz w:val="32"/>
          <w:szCs w:val="28"/>
        </w:rPr>
        <w:t>系列标准。</w:t>
      </w:r>
    </w:p>
    <w:p w:rsidR="00E63088" w:rsidRPr="00EC1617" w:rsidRDefault="00E63088" w:rsidP="00E63088">
      <w:pPr>
        <w:spacing w:line="560" w:lineRule="exact"/>
        <w:ind w:firstLineChars="200" w:firstLine="640"/>
        <w:rPr>
          <w:rFonts w:ascii="仿宋" w:eastAsia="仿宋" w:hAnsi="仿宋"/>
          <w:bCs/>
          <w:color w:val="000000" w:themeColor="text1"/>
          <w:kern w:val="0"/>
          <w:sz w:val="32"/>
          <w:szCs w:val="32"/>
        </w:rPr>
      </w:pPr>
      <w:r w:rsidRPr="00DF603D">
        <w:rPr>
          <w:rFonts w:ascii="仿宋" w:eastAsia="仿宋" w:hAnsi="仿宋" w:hint="eastAsia"/>
          <w:bCs/>
          <w:color w:val="000000" w:themeColor="text1"/>
          <w:kern w:val="0"/>
          <w:sz w:val="32"/>
          <w:szCs w:val="32"/>
        </w:rPr>
        <w:t>（</w:t>
      </w:r>
      <w:r w:rsidRPr="00DF603D">
        <w:rPr>
          <w:rFonts w:ascii="仿宋" w:eastAsia="仿宋" w:hAnsi="仿宋"/>
          <w:bCs/>
          <w:color w:val="000000" w:themeColor="text1"/>
          <w:kern w:val="0"/>
          <w:sz w:val="32"/>
          <w:szCs w:val="32"/>
        </w:rPr>
        <w:t>2</w:t>
      </w:r>
      <w:r w:rsidRPr="00DF603D">
        <w:rPr>
          <w:rFonts w:ascii="仿宋" w:eastAsia="仿宋" w:hAnsi="仿宋" w:hint="eastAsia"/>
          <w:bCs/>
          <w:color w:val="000000" w:themeColor="text1"/>
          <w:kern w:val="0"/>
          <w:sz w:val="32"/>
          <w:szCs w:val="32"/>
        </w:rPr>
        <w:t>）残留毒性：若灭菌使用的方法容易出现残留，如环氧乙烷灭菌，应当明确残留物信息及采取的处理方法，并提供研究资料。</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lastRenderedPageBreak/>
        <w:t>4.</w:t>
      </w:r>
      <w:r w:rsidRPr="00DF603D">
        <w:rPr>
          <w:rFonts w:ascii="仿宋" w:eastAsia="仿宋" w:hAnsi="仿宋" w:hint="eastAsia"/>
          <w:color w:val="000000" w:themeColor="text1"/>
          <w:spacing w:val="-4"/>
          <w:sz w:val="32"/>
          <w:szCs w:val="28"/>
        </w:rPr>
        <w:t>产品有效期和包装研究</w:t>
      </w:r>
    </w:p>
    <w:p w:rsidR="00E63088" w:rsidRPr="00EC1617" w:rsidRDefault="00E63088" w:rsidP="00E63088">
      <w:pPr>
        <w:overflowPunct w:val="0"/>
        <w:spacing w:line="56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）产品有效期研究</w:t>
      </w:r>
    </w:p>
    <w:p w:rsidR="00E63088" w:rsidRPr="00EC1617" w:rsidRDefault="00E63088" w:rsidP="00E63088">
      <w:pPr>
        <w:overflowPunct w:val="0"/>
        <w:spacing w:line="56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申请人应提交产品有效期研究确认资料，产品有效期研究可采用加速老化或实时老化的研究，加速老化研究可参考</w:t>
      </w:r>
      <w:r w:rsidRPr="00DF603D">
        <w:rPr>
          <w:rFonts w:ascii="仿宋" w:eastAsia="仿宋" w:hAnsi="仿宋"/>
          <w:color w:val="000000" w:themeColor="text1"/>
          <w:spacing w:val="-4"/>
          <w:sz w:val="32"/>
          <w:szCs w:val="28"/>
        </w:rPr>
        <w:t>YY/T 0681.1</w:t>
      </w:r>
      <w:r w:rsidRPr="00DC22C7">
        <w:rPr>
          <w:rFonts w:ascii="仿宋" w:eastAsia="仿宋" w:hAnsi="仿宋"/>
          <w:color w:val="000000" w:themeColor="text1"/>
          <w:spacing w:val="-4"/>
          <w:sz w:val="32"/>
          <w:szCs w:val="28"/>
        </w:rPr>
        <w:t>《无菌医疗器械包装试验方法第1部分：加速老化试验指南》</w:t>
      </w:r>
      <w:r w:rsidRPr="00DF603D">
        <w:rPr>
          <w:rFonts w:ascii="仿宋" w:eastAsia="仿宋" w:hAnsi="仿宋" w:hint="eastAsia"/>
          <w:color w:val="000000" w:themeColor="text1"/>
          <w:spacing w:val="-4"/>
          <w:sz w:val="32"/>
          <w:szCs w:val="28"/>
        </w:rPr>
        <w:t>。产品的</w:t>
      </w:r>
      <w:r w:rsidRPr="00DF603D">
        <w:rPr>
          <w:rFonts w:ascii="仿宋" w:eastAsia="仿宋" w:hAnsi="仿宋" w:hint="eastAsia"/>
          <w:bCs/>
          <w:color w:val="000000" w:themeColor="text1"/>
          <w:sz w:val="32"/>
          <w:szCs w:val="32"/>
        </w:rPr>
        <w:t>实时稳定性试验和加速稳定性试验应同时进行，</w:t>
      </w:r>
      <w:r w:rsidRPr="00DF603D">
        <w:rPr>
          <w:rFonts w:ascii="仿宋" w:eastAsia="仿宋" w:hAnsi="仿宋" w:hint="eastAsia"/>
          <w:color w:val="000000" w:themeColor="text1"/>
          <w:spacing w:val="-4"/>
          <w:sz w:val="32"/>
          <w:szCs w:val="28"/>
        </w:rPr>
        <w:t>如果首次注册时提交的是加速老化验证资料，申请人应继续</w:t>
      </w:r>
      <w:r w:rsidRPr="00DF603D">
        <w:rPr>
          <w:rFonts w:ascii="仿宋" w:eastAsia="仿宋" w:hAnsi="仿宋" w:hint="eastAsia"/>
          <w:bCs/>
          <w:color w:val="000000" w:themeColor="text1"/>
          <w:sz w:val="32"/>
          <w:szCs w:val="32"/>
        </w:rPr>
        <w:t>实时稳定性试验。当加速老化试验结果与实时稳定性试验结果不一致时，应以实时稳定性试验结果为准。</w:t>
      </w:r>
    </w:p>
    <w:p w:rsidR="00E63088" w:rsidRPr="00EC1617" w:rsidRDefault="00E63088" w:rsidP="00E63088">
      <w:pPr>
        <w:overflowPunct w:val="0"/>
        <w:spacing w:line="56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）产品包装研究</w:t>
      </w:r>
    </w:p>
    <w:p w:rsidR="00E63088" w:rsidRPr="00EC1617" w:rsidRDefault="00E63088" w:rsidP="00E63088">
      <w:pPr>
        <w:overflowPunct w:val="0"/>
        <w:spacing w:line="56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申请人应提交包装研究资料，依据有关国内、国际标准进行（如</w:t>
      </w:r>
      <w:r w:rsidRPr="00DF603D">
        <w:rPr>
          <w:rFonts w:ascii="仿宋" w:eastAsia="仿宋" w:hAnsi="仿宋"/>
          <w:color w:val="000000" w:themeColor="text1"/>
          <w:spacing w:val="-4"/>
          <w:sz w:val="32"/>
          <w:szCs w:val="28"/>
        </w:rPr>
        <w:t>GB/T 19633.1</w:t>
      </w:r>
      <w:r w:rsidRPr="00DF603D">
        <w:rPr>
          <w:rFonts w:ascii="仿宋" w:eastAsia="仿宋" w:hAnsi="仿宋" w:hint="eastAsia"/>
          <w:color w:val="000000" w:themeColor="text1"/>
          <w:spacing w:val="-4"/>
          <w:sz w:val="32"/>
          <w:szCs w:val="28"/>
        </w:rPr>
        <w:t>、</w:t>
      </w:r>
      <w:bookmarkStart w:id="4" w:name="OLE_LINK16"/>
      <w:bookmarkStart w:id="5" w:name="OLE_LINK17"/>
      <w:r w:rsidRPr="00DF603D">
        <w:rPr>
          <w:rFonts w:ascii="仿宋" w:eastAsia="仿宋" w:hAnsi="仿宋"/>
          <w:color w:val="000000" w:themeColor="text1"/>
          <w:spacing w:val="-4"/>
          <w:sz w:val="32"/>
          <w:szCs w:val="28"/>
        </w:rPr>
        <w:t>GB/T 19633.2</w:t>
      </w: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ISO 11607</w:t>
      </w:r>
      <w:bookmarkEnd w:id="4"/>
      <w:bookmarkEnd w:id="5"/>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ASTM F2475</w:t>
      </w:r>
      <w:r w:rsidRPr="00DF603D">
        <w:rPr>
          <w:rFonts w:ascii="仿宋" w:eastAsia="仿宋" w:hAnsi="仿宋" w:hint="eastAsia"/>
          <w:color w:val="000000" w:themeColor="text1"/>
          <w:spacing w:val="-4"/>
          <w:sz w:val="32"/>
          <w:szCs w:val="28"/>
        </w:rPr>
        <w:t>、</w:t>
      </w:r>
      <w:bookmarkStart w:id="6" w:name="OLE_LINK3"/>
      <w:bookmarkStart w:id="7" w:name="OLE_LINK4"/>
      <w:r w:rsidRPr="00DF603D">
        <w:rPr>
          <w:rFonts w:ascii="仿宋" w:eastAsia="仿宋" w:hAnsi="仿宋"/>
          <w:color w:val="000000" w:themeColor="text1"/>
          <w:spacing w:val="-4"/>
          <w:sz w:val="32"/>
          <w:szCs w:val="28"/>
        </w:rPr>
        <w:t xml:space="preserve">ASTM </w:t>
      </w:r>
      <w:r w:rsidRPr="00DC22C7">
        <w:rPr>
          <w:rFonts w:ascii="仿宋" w:eastAsia="仿宋" w:hAnsi="仿宋"/>
          <w:color w:val="000000" w:themeColor="text1"/>
          <w:spacing w:val="-4"/>
          <w:sz w:val="32"/>
          <w:szCs w:val="28"/>
        </w:rPr>
        <w:t>D4169</w:t>
      </w:r>
      <w:bookmarkEnd w:id="6"/>
      <w:bookmarkEnd w:id="7"/>
      <w:r w:rsidR="008937D0" w:rsidRPr="00DC22C7">
        <w:rPr>
          <w:rFonts w:ascii="仿宋" w:eastAsia="仿宋" w:hAnsi="仿宋" w:hint="eastAsia"/>
          <w:color w:val="000000" w:themeColor="text1"/>
          <w:spacing w:val="-4"/>
          <w:sz w:val="32"/>
          <w:szCs w:val="28"/>
        </w:rPr>
        <w:t>、ISTA 2A:2011</w:t>
      </w:r>
      <w:r w:rsidRPr="00DF603D">
        <w:rPr>
          <w:rFonts w:ascii="仿宋" w:eastAsia="仿宋" w:hAnsi="仿宋" w:hint="eastAsia"/>
          <w:color w:val="000000" w:themeColor="text1"/>
          <w:spacing w:val="-4"/>
          <w:sz w:val="32"/>
          <w:szCs w:val="28"/>
        </w:rPr>
        <w:t>等）对包装进行分析研究和评价。直接接触产品的包装材料的选择应至少考虑以下因素：包装材料的物理化学性能；包装材料的毒理学特性；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料与贮存运输过程的适应性。</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5.</w:t>
      </w:r>
      <w:r w:rsidRPr="00DF603D">
        <w:rPr>
          <w:rFonts w:ascii="仿宋" w:eastAsia="仿宋" w:hAnsi="仿宋" w:hint="eastAsia"/>
          <w:color w:val="000000" w:themeColor="text1"/>
          <w:spacing w:val="-4"/>
          <w:sz w:val="32"/>
          <w:szCs w:val="28"/>
        </w:rPr>
        <w:t>其他资料</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证明产品安全性、有效性的其他研究资料。</w:t>
      </w:r>
    </w:p>
    <w:p w:rsidR="00E63088" w:rsidRPr="00DF603D" w:rsidRDefault="00E63088" w:rsidP="00E63088">
      <w:pPr>
        <w:spacing w:line="600" w:lineRule="exact"/>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（八）产品的主要风险</w:t>
      </w:r>
    </w:p>
    <w:p w:rsidR="00E63088" w:rsidRDefault="00E63088" w:rsidP="00E63088">
      <w:pPr>
        <w:spacing w:line="540" w:lineRule="exact"/>
        <w:ind w:firstLineChars="200" w:firstLine="640"/>
        <w:rPr>
          <w:rFonts w:ascii="仿宋" w:eastAsia="仿宋" w:hAnsi="仿宋"/>
          <w:color w:val="000000" w:themeColor="text1"/>
          <w:sz w:val="32"/>
          <w:szCs w:val="28"/>
        </w:rPr>
      </w:pPr>
      <w:r w:rsidRPr="00DF603D">
        <w:rPr>
          <w:rFonts w:ascii="仿宋" w:eastAsia="仿宋" w:hAnsi="仿宋" w:hint="eastAsia"/>
          <w:color w:val="000000" w:themeColor="text1"/>
          <w:sz w:val="32"/>
          <w:szCs w:val="28"/>
        </w:rPr>
        <w:t>经鼻胆汁外引流管应按照</w:t>
      </w:r>
      <w:r w:rsidRPr="00DF603D">
        <w:rPr>
          <w:rFonts w:ascii="仿宋" w:eastAsia="仿宋" w:hAnsi="仿宋"/>
          <w:color w:val="000000" w:themeColor="text1"/>
          <w:sz w:val="32"/>
          <w:szCs w:val="28"/>
        </w:rPr>
        <w:t>YY/T 0316</w:t>
      </w:r>
      <w:r w:rsidRPr="00DF603D">
        <w:rPr>
          <w:rFonts w:ascii="仿宋" w:eastAsia="仿宋" w:hAnsi="仿宋" w:hint="eastAsia"/>
          <w:color w:val="000000" w:themeColor="text1"/>
          <w:sz w:val="32"/>
          <w:szCs w:val="28"/>
        </w:rPr>
        <w:t>—</w:t>
      </w:r>
      <w:r w:rsidRPr="00DF603D">
        <w:rPr>
          <w:rFonts w:ascii="仿宋" w:eastAsia="仿宋" w:hAnsi="仿宋"/>
          <w:color w:val="000000" w:themeColor="text1"/>
          <w:sz w:val="32"/>
          <w:szCs w:val="28"/>
        </w:rPr>
        <w:t>2016</w:t>
      </w:r>
      <w:r w:rsidRPr="00DF603D">
        <w:rPr>
          <w:rFonts w:ascii="仿宋" w:eastAsia="仿宋" w:hAnsi="仿宋" w:hint="eastAsia"/>
          <w:color w:val="000000" w:themeColor="text1"/>
          <w:sz w:val="32"/>
          <w:szCs w:val="28"/>
        </w:rPr>
        <w:t>《医疗器械</w:t>
      </w:r>
      <w:r w:rsidRPr="00DF603D">
        <w:rPr>
          <w:rFonts w:ascii="仿宋" w:eastAsia="仿宋" w:hAnsi="仿宋"/>
          <w:color w:val="000000" w:themeColor="text1"/>
          <w:sz w:val="32"/>
          <w:szCs w:val="28"/>
        </w:rPr>
        <w:t xml:space="preserve"> </w:t>
      </w:r>
      <w:r w:rsidRPr="00DF603D">
        <w:rPr>
          <w:rFonts w:ascii="仿宋" w:eastAsia="仿宋" w:hAnsi="仿宋" w:hint="eastAsia"/>
          <w:color w:val="000000" w:themeColor="text1"/>
          <w:sz w:val="32"/>
          <w:szCs w:val="28"/>
        </w:rPr>
        <w:t>风险管理对医疗器械的应用》进行风险分析。企业在进行风险分析时，</w:t>
      </w:r>
      <w:r w:rsidRPr="00DF603D">
        <w:rPr>
          <w:rFonts w:ascii="仿宋" w:eastAsia="仿宋" w:hAnsi="仿宋" w:hint="eastAsia"/>
          <w:color w:val="000000" w:themeColor="text1"/>
          <w:sz w:val="32"/>
          <w:szCs w:val="28"/>
        </w:rPr>
        <w:lastRenderedPageBreak/>
        <w:t>至少应考虑下表中的主要危害，企业还应根据自身产品特点确定其他危害。针对产品的各项风险，企业应采取应对措施，确保风险降到可接受的程度，并明确告之剩余风险。</w:t>
      </w:r>
    </w:p>
    <w:p w:rsidR="00E63088" w:rsidRDefault="00E63088" w:rsidP="00E63088">
      <w:pPr>
        <w:spacing w:line="540" w:lineRule="exact"/>
        <w:ind w:firstLineChars="800" w:firstLine="2496"/>
        <w:rPr>
          <w:rFonts w:ascii="仿宋" w:eastAsia="仿宋" w:hAnsi="仿宋"/>
          <w:color w:val="000000" w:themeColor="text1"/>
          <w:sz w:val="32"/>
          <w:szCs w:val="28"/>
        </w:rPr>
      </w:pPr>
      <w:r w:rsidRPr="008B3933">
        <w:rPr>
          <w:rFonts w:ascii="仿宋" w:eastAsia="仿宋" w:hint="eastAsia"/>
          <w:color w:val="000000" w:themeColor="text1"/>
          <w:spacing w:val="-4"/>
          <w:sz w:val="32"/>
        </w:rPr>
        <w:t>表</w:t>
      </w:r>
      <w:r>
        <w:rPr>
          <w:rFonts w:ascii="仿宋" w:eastAsia="仿宋" w:hint="eastAsia"/>
          <w:color w:val="000000" w:themeColor="text1"/>
          <w:spacing w:val="-4"/>
          <w:sz w:val="32"/>
        </w:rPr>
        <w:t xml:space="preserve">2  </w:t>
      </w:r>
      <w:r w:rsidRPr="00DC22C7">
        <w:rPr>
          <w:rFonts w:ascii="仿宋" w:eastAsia="仿宋" w:hint="eastAsia"/>
          <w:color w:val="000000" w:themeColor="text1"/>
          <w:spacing w:val="-4"/>
          <w:sz w:val="32"/>
        </w:rPr>
        <w:t>产品主要危害</w:t>
      </w:r>
      <w:r w:rsidRPr="00DC22C7">
        <w:rPr>
          <w:rFonts w:ascii="仿宋" w:eastAsia="仿宋"/>
          <w:color w:val="000000" w:themeColor="text1"/>
          <w:spacing w:val="-4"/>
          <w:sz w:val="32"/>
        </w:rPr>
        <w:t xml:space="preserve"> </w:t>
      </w:r>
    </w:p>
    <w:tbl>
      <w:tblPr>
        <w:tblW w:w="9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4694"/>
        <w:gridCol w:w="2332"/>
      </w:tblGrid>
      <w:tr w:rsidR="00534ADD" w:rsidRPr="001F77D1" w:rsidTr="00B96457">
        <w:trPr>
          <w:trHeight w:val="567"/>
          <w:tblHeader/>
          <w:jc w:val="center"/>
        </w:trPr>
        <w:tc>
          <w:tcPr>
            <w:tcW w:w="2376" w:type="dxa"/>
            <w:gridSpan w:val="2"/>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sz w:val="28"/>
                <w:szCs w:val="28"/>
              </w:rPr>
              <w:t>危害分类</w:t>
            </w:r>
          </w:p>
        </w:tc>
        <w:tc>
          <w:tcPr>
            <w:tcW w:w="4694"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sz w:val="28"/>
                <w:szCs w:val="28"/>
              </w:rPr>
              <w:t>危害形成的因素</w:t>
            </w:r>
          </w:p>
        </w:tc>
        <w:tc>
          <w:tcPr>
            <w:tcW w:w="2332"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sz w:val="28"/>
                <w:szCs w:val="28"/>
              </w:rPr>
              <w:t>可能的后果</w:t>
            </w:r>
          </w:p>
        </w:tc>
      </w:tr>
      <w:tr w:rsidR="00534ADD" w:rsidRPr="001F77D1" w:rsidTr="00B96457">
        <w:trPr>
          <w:trHeight w:val="1244"/>
          <w:jc w:val="center"/>
        </w:trPr>
        <w:tc>
          <w:tcPr>
            <w:tcW w:w="1101" w:type="dxa"/>
            <w:vMerge w:val="restart"/>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生物学危害</w:t>
            </w:r>
          </w:p>
        </w:tc>
        <w:tc>
          <w:tcPr>
            <w:tcW w:w="1275"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再次或交叉</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感染</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一次性使用的产品被再次使用。</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引起感染、交叉感染</w:t>
            </w:r>
          </w:p>
        </w:tc>
      </w:tr>
      <w:tr w:rsidR="00534ADD" w:rsidRPr="001F77D1" w:rsidTr="00B96457">
        <w:trPr>
          <w:trHeight w:val="605"/>
          <w:jc w:val="center"/>
        </w:trPr>
        <w:tc>
          <w:tcPr>
            <w:tcW w:w="1101" w:type="dxa"/>
            <w:vMerge/>
            <w:vAlign w:val="center"/>
          </w:tcPr>
          <w:p w:rsidR="00534ADD" w:rsidRPr="00DC22C7" w:rsidRDefault="00534ADD" w:rsidP="00B96457">
            <w:pPr>
              <w:spacing w:line="400" w:lineRule="exact"/>
              <w:jc w:val="left"/>
              <w:rPr>
                <w:rFonts w:ascii="仿宋" w:eastAsia="仿宋" w:hAnsi="仿宋"/>
                <w:sz w:val="28"/>
                <w:szCs w:val="28"/>
              </w:rPr>
            </w:pPr>
          </w:p>
        </w:tc>
        <w:tc>
          <w:tcPr>
            <w:tcW w:w="1275"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添加剂或加工助剂</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在产品中引入的助剂，如使用未经过生物安全性评价的硅油、</w:t>
            </w:r>
            <w:r w:rsidRPr="00DC22C7">
              <w:rPr>
                <w:rFonts w:ascii="仿宋" w:eastAsia="仿宋" w:hAnsi="仿宋" w:hint="eastAsia"/>
                <w:color w:val="000000"/>
                <w:sz w:val="28"/>
                <w:szCs w:val="28"/>
              </w:rPr>
              <w:t>粘合剂</w:t>
            </w:r>
            <w:r w:rsidRPr="00DC22C7">
              <w:rPr>
                <w:rFonts w:ascii="仿宋" w:eastAsia="仿宋" w:hAnsi="仿宋" w:hint="eastAsia"/>
                <w:sz w:val="28"/>
                <w:szCs w:val="28"/>
              </w:rPr>
              <w:t>或增塑剂等；</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未按照工艺要求配料，添加剂或助剂使用比例不正确。</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对人体产生潜在的危害</w:t>
            </w:r>
          </w:p>
        </w:tc>
      </w:tr>
      <w:tr w:rsidR="00534ADD" w:rsidRPr="001F77D1" w:rsidTr="00B96457">
        <w:trPr>
          <w:trHeight w:val="605"/>
          <w:jc w:val="center"/>
        </w:trPr>
        <w:tc>
          <w:tcPr>
            <w:tcW w:w="1101" w:type="dxa"/>
            <w:vMerge/>
            <w:vAlign w:val="center"/>
          </w:tcPr>
          <w:p w:rsidR="00534ADD" w:rsidRPr="00DC22C7" w:rsidRDefault="00534ADD" w:rsidP="00B96457">
            <w:pPr>
              <w:spacing w:line="400" w:lineRule="exact"/>
              <w:jc w:val="left"/>
              <w:rPr>
                <w:rFonts w:ascii="仿宋" w:eastAsia="仿宋" w:hAnsi="仿宋"/>
                <w:sz w:val="28"/>
                <w:szCs w:val="28"/>
              </w:rPr>
            </w:pPr>
          </w:p>
        </w:tc>
        <w:tc>
          <w:tcPr>
            <w:tcW w:w="1275"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生物</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污染</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生产环境污染产品，如外来的纤维、粉尘、细菌等其他杂质；</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产品原材料受到污染；</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灭菌操作不严格；</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包装破损；</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使用时操作不正规；</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残留物过多。</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产品带菌、热原，引起患者感染</w:t>
            </w:r>
          </w:p>
        </w:tc>
      </w:tr>
      <w:tr w:rsidR="00534ADD" w:rsidRPr="001F77D1" w:rsidTr="00B96457">
        <w:trPr>
          <w:trHeight w:val="605"/>
          <w:jc w:val="center"/>
        </w:trPr>
        <w:tc>
          <w:tcPr>
            <w:tcW w:w="1101" w:type="dxa"/>
            <w:vAlign w:val="center"/>
          </w:tcPr>
          <w:p w:rsidR="00534ADD" w:rsidRPr="00DC22C7" w:rsidRDefault="00534ADD" w:rsidP="00B96457">
            <w:pPr>
              <w:spacing w:line="400" w:lineRule="exact"/>
              <w:jc w:val="left"/>
              <w:rPr>
                <w:rFonts w:ascii="仿宋" w:eastAsia="仿宋" w:hAnsi="仿宋"/>
                <w:sz w:val="28"/>
                <w:szCs w:val="28"/>
              </w:rPr>
            </w:pPr>
          </w:p>
        </w:tc>
        <w:tc>
          <w:tcPr>
            <w:tcW w:w="1275"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生物不相容性</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bCs/>
                <w:sz w:val="28"/>
                <w:szCs w:val="28"/>
              </w:rPr>
              <w:t>与患者接触材料的化学成分的毒性</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bCs/>
                <w:sz w:val="28"/>
                <w:szCs w:val="28"/>
              </w:rPr>
              <w:t>引起细胞毒性、迟发致敏反应、皮肤刺激反应等</w:t>
            </w:r>
            <w:r w:rsidRPr="00DC22C7">
              <w:rPr>
                <w:rFonts w:ascii="仿宋" w:eastAsia="仿宋" w:hAnsi="仿宋" w:hint="eastAsia"/>
                <w:bCs/>
                <w:sz w:val="28"/>
                <w:szCs w:val="28"/>
              </w:rPr>
              <w:t>。</w:t>
            </w:r>
          </w:p>
        </w:tc>
      </w:tr>
      <w:tr w:rsidR="00534ADD" w:rsidRPr="001F77D1" w:rsidTr="00B96457">
        <w:trPr>
          <w:trHeight w:val="819"/>
          <w:jc w:val="center"/>
        </w:trPr>
        <w:tc>
          <w:tcPr>
            <w:tcW w:w="1101" w:type="dxa"/>
            <w:vMerge w:val="restart"/>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信息</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危害</w:t>
            </w:r>
          </w:p>
        </w:tc>
        <w:tc>
          <w:tcPr>
            <w:tcW w:w="1275"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标记</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不完整的产品使用说明书；</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对产品性能特征不恰当地描述；</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不恰当</w:t>
            </w:r>
            <w:r w:rsidRPr="00DC22C7">
              <w:rPr>
                <w:rFonts w:ascii="仿宋" w:eastAsia="仿宋" w:hAnsi="仿宋" w:hint="eastAsia"/>
                <w:color w:val="000000"/>
                <w:sz w:val="28"/>
                <w:szCs w:val="28"/>
              </w:rPr>
              <w:t>地对</w:t>
            </w:r>
            <w:r w:rsidRPr="00DC22C7">
              <w:rPr>
                <w:rFonts w:ascii="仿宋" w:eastAsia="仿宋" w:hAnsi="仿宋" w:hint="eastAsia"/>
                <w:sz w:val="28"/>
                <w:szCs w:val="28"/>
              </w:rPr>
              <w:t>产品预期的使用规范；</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对产品注意事项的限制未充分公示。</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产品对人体产生危害</w:t>
            </w:r>
          </w:p>
        </w:tc>
      </w:tr>
      <w:tr w:rsidR="00534ADD" w:rsidRPr="001F77D1" w:rsidTr="00B96457">
        <w:trPr>
          <w:trHeight w:val="546"/>
          <w:jc w:val="center"/>
        </w:trPr>
        <w:tc>
          <w:tcPr>
            <w:tcW w:w="1101" w:type="dxa"/>
            <w:vMerge/>
            <w:vAlign w:val="center"/>
          </w:tcPr>
          <w:p w:rsidR="00534ADD" w:rsidRPr="00DC22C7" w:rsidRDefault="00534ADD" w:rsidP="00B96457">
            <w:pPr>
              <w:spacing w:line="400" w:lineRule="exact"/>
              <w:jc w:val="center"/>
              <w:rPr>
                <w:rFonts w:ascii="仿宋" w:eastAsia="仿宋" w:hAnsi="仿宋"/>
                <w:sz w:val="28"/>
                <w:szCs w:val="28"/>
              </w:rPr>
            </w:pPr>
          </w:p>
        </w:tc>
        <w:tc>
          <w:tcPr>
            <w:tcW w:w="1275" w:type="dxa"/>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操作说明书</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产品过于复杂的操作说明；</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警告不明确；</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副作用的警告不明显或叙述不清；</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没有一次性使用医疗器械可能再次使用时会产生危害的警告。</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对人体产生副作用或引发其他伤害</w:t>
            </w:r>
          </w:p>
        </w:tc>
      </w:tr>
      <w:tr w:rsidR="00534ADD" w:rsidRPr="001F77D1" w:rsidTr="00B96457">
        <w:trPr>
          <w:trHeight w:val="986"/>
          <w:jc w:val="center"/>
        </w:trPr>
        <w:tc>
          <w:tcPr>
            <w:tcW w:w="1101"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lastRenderedPageBreak/>
              <w:t>不完整的要求产生的危害</w:t>
            </w:r>
          </w:p>
        </w:tc>
        <w:tc>
          <w:tcPr>
            <w:tcW w:w="1275" w:type="dxa"/>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对参数的不恰当规范</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产品的设计参数不恰当；</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产品性能的要求不全面；</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未提及产品的货架有效期或不规范。</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产生无效治疗或发生副作用</w:t>
            </w:r>
          </w:p>
        </w:tc>
      </w:tr>
      <w:tr w:rsidR="00534ADD" w:rsidRPr="001F77D1" w:rsidTr="00B96457">
        <w:trPr>
          <w:trHeight w:val="1928"/>
          <w:jc w:val="center"/>
        </w:trPr>
        <w:tc>
          <w:tcPr>
            <w:tcW w:w="1101"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人为因素产生的危害</w:t>
            </w:r>
          </w:p>
        </w:tc>
        <w:tc>
          <w:tcPr>
            <w:tcW w:w="1275"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显示信息与实际状态不对应</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由缺乏技术的</w:t>
            </w:r>
            <w:r w:rsidRPr="00DC22C7">
              <w:rPr>
                <w:rFonts w:ascii="仿宋" w:eastAsia="仿宋" w:hAnsi="仿宋"/>
                <w:sz w:val="28"/>
                <w:szCs w:val="28"/>
              </w:rPr>
              <w:t>/</w:t>
            </w:r>
            <w:r w:rsidRPr="00DC22C7">
              <w:rPr>
                <w:rFonts w:ascii="仿宋" w:eastAsia="仿宋" w:hAnsi="仿宋" w:hint="eastAsia"/>
                <w:sz w:val="28"/>
                <w:szCs w:val="28"/>
              </w:rPr>
              <w:t>未经培训的人员使用。</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对操作者和患者均产生不必要的危害</w:t>
            </w:r>
          </w:p>
        </w:tc>
      </w:tr>
      <w:tr w:rsidR="00534ADD" w:rsidRPr="001F77D1" w:rsidTr="00B96457">
        <w:trPr>
          <w:trHeight w:val="2732"/>
          <w:jc w:val="center"/>
        </w:trPr>
        <w:tc>
          <w:tcPr>
            <w:tcW w:w="1101"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操作</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危害</w:t>
            </w:r>
          </w:p>
        </w:tc>
        <w:tc>
          <w:tcPr>
            <w:tcW w:w="1275" w:type="dxa"/>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使用错误</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和配套的医疗器械一起使用时不适当；</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操作者未经过培训或未按照说明书作业导致伤害病人或操作者；</w:t>
            </w:r>
          </w:p>
          <w:p w:rsidR="00534ADD" w:rsidRPr="00DC22C7" w:rsidRDefault="00534ADD" w:rsidP="00B96457">
            <w:pPr>
              <w:spacing w:line="400" w:lineRule="exact"/>
              <w:jc w:val="left"/>
              <w:rPr>
                <w:rFonts w:ascii="仿宋" w:eastAsia="仿宋" w:hAnsi="仿宋"/>
                <w:color w:val="000000" w:themeColor="text1"/>
                <w:sz w:val="28"/>
                <w:szCs w:val="28"/>
              </w:rPr>
            </w:pPr>
            <w:r w:rsidRPr="00DC22C7">
              <w:rPr>
                <w:rFonts w:ascii="仿宋" w:eastAsia="仿宋" w:hAnsi="仿宋" w:hint="eastAsia"/>
                <w:sz w:val="28"/>
                <w:szCs w:val="28"/>
              </w:rPr>
              <w:t>使用错误的型号规格。</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对人体产生危害</w:t>
            </w:r>
          </w:p>
        </w:tc>
      </w:tr>
      <w:tr w:rsidR="00534ADD" w:rsidRPr="00A176F1" w:rsidTr="00B96457">
        <w:trPr>
          <w:trHeight w:val="980"/>
          <w:jc w:val="center"/>
        </w:trPr>
        <w:tc>
          <w:tcPr>
            <w:tcW w:w="1101" w:type="dxa"/>
            <w:vMerge w:val="restart"/>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功能危害</w:t>
            </w:r>
          </w:p>
        </w:tc>
        <w:tc>
          <w:tcPr>
            <w:tcW w:w="1275" w:type="dxa"/>
            <w:tcBorders>
              <w:bottom w:val="single" w:sz="4" w:space="0" w:color="auto"/>
            </w:tcBorders>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无法通过钳道</w:t>
            </w:r>
          </w:p>
        </w:tc>
        <w:tc>
          <w:tcPr>
            <w:tcW w:w="4694" w:type="dxa"/>
            <w:tcBorders>
              <w:bottom w:val="single" w:sz="4" w:space="0" w:color="auto"/>
            </w:tcBorders>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color w:val="000000" w:themeColor="text1"/>
                <w:sz w:val="28"/>
                <w:szCs w:val="28"/>
              </w:rPr>
              <w:t>产品规格选择错误；引流管外径超出内窥镜内径；操作方法错误</w:t>
            </w:r>
          </w:p>
        </w:tc>
        <w:tc>
          <w:tcPr>
            <w:tcW w:w="2332" w:type="dxa"/>
            <w:vMerge w:val="restart"/>
            <w:vAlign w:val="center"/>
          </w:tcPr>
          <w:p w:rsidR="00534ADD" w:rsidRPr="00DC22C7" w:rsidRDefault="00534ADD" w:rsidP="00B96457">
            <w:pPr>
              <w:spacing w:line="400" w:lineRule="exact"/>
              <w:jc w:val="left"/>
              <w:rPr>
                <w:rFonts w:ascii="仿宋" w:eastAsia="仿宋" w:hAnsi="仿宋"/>
                <w:sz w:val="28"/>
                <w:szCs w:val="28"/>
                <w:highlight w:val="green"/>
              </w:rPr>
            </w:pPr>
            <w:r w:rsidRPr="00DC22C7">
              <w:rPr>
                <w:rFonts w:ascii="仿宋" w:eastAsia="仿宋" w:hAnsi="仿宋" w:hint="eastAsia"/>
                <w:sz w:val="28"/>
                <w:szCs w:val="28"/>
              </w:rPr>
              <w:t>对人体产生危害</w:t>
            </w:r>
          </w:p>
        </w:tc>
      </w:tr>
      <w:tr w:rsidR="00534ADD" w:rsidRPr="00A176F1" w:rsidTr="00B96457">
        <w:trPr>
          <w:trHeight w:val="1005"/>
          <w:jc w:val="center"/>
        </w:trPr>
        <w:tc>
          <w:tcPr>
            <w:tcW w:w="1101" w:type="dxa"/>
            <w:vMerge/>
            <w:vAlign w:val="center"/>
          </w:tcPr>
          <w:p w:rsidR="00534ADD" w:rsidRPr="00DC22C7" w:rsidRDefault="00534ADD" w:rsidP="00B96457">
            <w:pPr>
              <w:spacing w:line="400" w:lineRule="exact"/>
              <w:jc w:val="center"/>
              <w:rPr>
                <w:rFonts w:ascii="仿宋" w:eastAsia="仿宋" w:hAnsi="仿宋"/>
                <w:sz w:val="28"/>
                <w:szCs w:val="28"/>
              </w:rPr>
            </w:pPr>
          </w:p>
        </w:tc>
        <w:tc>
          <w:tcPr>
            <w:tcW w:w="1275" w:type="dxa"/>
            <w:tcBorders>
              <w:top w:val="single" w:sz="4" w:space="0" w:color="auto"/>
            </w:tcBorders>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无法进行引流</w:t>
            </w:r>
          </w:p>
        </w:tc>
        <w:tc>
          <w:tcPr>
            <w:tcW w:w="4694" w:type="dxa"/>
            <w:tcBorders>
              <w:top w:val="single" w:sz="4" w:space="0" w:color="auto"/>
            </w:tcBorders>
            <w:vAlign w:val="center"/>
          </w:tcPr>
          <w:p w:rsidR="00534ADD" w:rsidRPr="00DC22C7" w:rsidRDefault="00534ADD" w:rsidP="00B96457">
            <w:pPr>
              <w:spacing w:line="400" w:lineRule="exact"/>
              <w:jc w:val="left"/>
              <w:rPr>
                <w:rFonts w:ascii="仿宋" w:eastAsia="仿宋" w:hAnsi="仿宋"/>
                <w:color w:val="000000" w:themeColor="text1"/>
                <w:sz w:val="28"/>
                <w:szCs w:val="28"/>
              </w:rPr>
            </w:pPr>
            <w:r w:rsidRPr="00DC22C7">
              <w:rPr>
                <w:rFonts w:ascii="仿宋" w:eastAsia="仿宋" w:hAnsi="仿宋" w:hint="eastAsia"/>
                <w:color w:val="000000" w:themeColor="text1"/>
                <w:sz w:val="28"/>
                <w:szCs w:val="28"/>
              </w:rPr>
              <w:t>产品泄露；</w:t>
            </w:r>
          </w:p>
          <w:p w:rsidR="00534ADD" w:rsidRPr="00DC22C7" w:rsidRDefault="00534ADD" w:rsidP="00B96457">
            <w:pPr>
              <w:spacing w:line="400" w:lineRule="exact"/>
              <w:jc w:val="left"/>
              <w:rPr>
                <w:rFonts w:ascii="仿宋" w:eastAsia="仿宋" w:hAnsi="仿宋"/>
                <w:color w:val="000000" w:themeColor="text1"/>
                <w:sz w:val="28"/>
                <w:szCs w:val="28"/>
              </w:rPr>
            </w:pPr>
            <w:r w:rsidRPr="00DC22C7">
              <w:rPr>
                <w:rFonts w:ascii="仿宋" w:eastAsia="仿宋" w:hAnsi="仿宋" w:hint="eastAsia"/>
                <w:color w:val="000000" w:themeColor="text1"/>
                <w:sz w:val="28"/>
                <w:szCs w:val="28"/>
              </w:rPr>
              <w:t>引流管被封堵不通畅；引流管溢出孔被封堵无法引流；</w:t>
            </w:r>
          </w:p>
        </w:tc>
        <w:tc>
          <w:tcPr>
            <w:tcW w:w="2332" w:type="dxa"/>
            <w:vMerge/>
            <w:vAlign w:val="center"/>
          </w:tcPr>
          <w:p w:rsidR="00534ADD" w:rsidRPr="00DC22C7" w:rsidRDefault="00534ADD" w:rsidP="00B96457">
            <w:pPr>
              <w:spacing w:line="400" w:lineRule="exact"/>
              <w:jc w:val="left"/>
              <w:rPr>
                <w:rFonts w:ascii="仿宋" w:eastAsia="仿宋" w:hAnsi="仿宋"/>
                <w:sz w:val="28"/>
                <w:szCs w:val="28"/>
                <w:highlight w:val="green"/>
              </w:rPr>
            </w:pPr>
          </w:p>
        </w:tc>
      </w:tr>
      <w:tr w:rsidR="00534ADD" w:rsidRPr="00A176F1" w:rsidTr="00B96457">
        <w:trPr>
          <w:trHeight w:val="1134"/>
          <w:jc w:val="center"/>
        </w:trPr>
        <w:tc>
          <w:tcPr>
            <w:tcW w:w="1101" w:type="dxa"/>
            <w:vMerge w:val="restart"/>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机械能危害</w:t>
            </w:r>
          </w:p>
        </w:tc>
        <w:tc>
          <w:tcPr>
            <w:tcW w:w="1275" w:type="dxa"/>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零部件脱落</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外引流管与基座脱离，连接力不足；显影环脱落</w:t>
            </w:r>
          </w:p>
        </w:tc>
        <w:tc>
          <w:tcPr>
            <w:tcW w:w="2332" w:type="dxa"/>
            <w:vMerge w:val="restart"/>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对人体产生危害</w:t>
            </w:r>
          </w:p>
        </w:tc>
      </w:tr>
      <w:tr w:rsidR="00534ADD" w:rsidRPr="00A176F1" w:rsidTr="00B96457">
        <w:trPr>
          <w:trHeight w:val="1134"/>
          <w:jc w:val="center"/>
        </w:trPr>
        <w:tc>
          <w:tcPr>
            <w:tcW w:w="1101" w:type="dxa"/>
            <w:vMerge/>
            <w:vAlign w:val="center"/>
          </w:tcPr>
          <w:p w:rsidR="00534ADD" w:rsidRPr="00DC22C7" w:rsidRDefault="00534ADD" w:rsidP="00B96457">
            <w:pPr>
              <w:spacing w:line="400" w:lineRule="exact"/>
              <w:jc w:val="center"/>
              <w:rPr>
                <w:rFonts w:ascii="仿宋" w:eastAsia="仿宋" w:hAnsi="仿宋"/>
                <w:sz w:val="28"/>
                <w:szCs w:val="28"/>
                <w:highlight w:val="green"/>
              </w:rPr>
            </w:pPr>
          </w:p>
        </w:tc>
        <w:tc>
          <w:tcPr>
            <w:tcW w:w="1275" w:type="dxa"/>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外引流管断裂</w:t>
            </w:r>
          </w:p>
        </w:tc>
        <w:tc>
          <w:tcPr>
            <w:tcW w:w="4694" w:type="dxa"/>
            <w:vAlign w:val="center"/>
          </w:tcPr>
          <w:p w:rsidR="00534ADD" w:rsidRPr="00DC22C7" w:rsidRDefault="00534ADD" w:rsidP="00B96457">
            <w:pPr>
              <w:spacing w:line="400" w:lineRule="exact"/>
              <w:jc w:val="left"/>
              <w:rPr>
                <w:rFonts w:ascii="仿宋" w:eastAsia="仿宋" w:hAnsi="仿宋"/>
                <w:color w:val="000000" w:themeColor="text1"/>
                <w:sz w:val="28"/>
                <w:szCs w:val="28"/>
              </w:rPr>
            </w:pPr>
            <w:r w:rsidRPr="00DC22C7">
              <w:rPr>
                <w:rFonts w:ascii="仿宋" w:eastAsia="仿宋" w:hAnsi="仿宋" w:hint="eastAsia"/>
                <w:color w:val="000000" w:themeColor="text1"/>
                <w:sz w:val="28"/>
                <w:szCs w:val="28"/>
              </w:rPr>
              <w:t>产品易打折；产品断裂强度低；</w:t>
            </w:r>
          </w:p>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钻孔撕裂导致断裂</w:t>
            </w:r>
          </w:p>
        </w:tc>
        <w:tc>
          <w:tcPr>
            <w:tcW w:w="2332" w:type="dxa"/>
            <w:vMerge/>
            <w:vAlign w:val="center"/>
          </w:tcPr>
          <w:p w:rsidR="00534ADD" w:rsidRPr="00DC22C7" w:rsidRDefault="00534ADD" w:rsidP="00B96457">
            <w:pPr>
              <w:spacing w:line="400" w:lineRule="exact"/>
              <w:jc w:val="left"/>
              <w:rPr>
                <w:rFonts w:ascii="仿宋" w:eastAsia="仿宋" w:hAnsi="仿宋"/>
                <w:sz w:val="28"/>
                <w:szCs w:val="28"/>
              </w:rPr>
            </w:pPr>
          </w:p>
        </w:tc>
      </w:tr>
      <w:tr w:rsidR="00534ADD" w:rsidRPr="00A176F1" w:rsidTr="00B96457">
        <w:trPr>
          <w:trHeight w:val="1134"/>
          <w:jc w:val="center"/>
        </w:trPr>
        <w:tc>
          <w:tcPr>
            <w:tcW w:w="1101" w:type="dxa"/>
            <w:vAlign w:val="center"/>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失效产生的危害</w:t>
            </w:r>
          </w:p>
        </w:tc>
        <w:tc>
          <w:tcPr>
            <w:tcW w:w="1275" w:type="dxa"/>
            <w:vAlign w:val="center"/>
          </w:tcPr>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功能</w:t>
            </w:r>
          </w:p>
          <w:p w:rsidR="00534ADD" w:rsidRPr="00DC22C7" w:rsidRDefault="00534ADD" w:rsidP="00B96457">
            <w:pPr>
              <w:spacing w:line="400" w:lineRule="exact"/>
              <w:jc w:val="center"/>
              <w:rPr>
                <w:rFonts w:ascii="仿宋" w:eastAsia="仿宋" w:hAnsi="仿宋"/>
                <w:bCs/>
                <w:sz w:val="28"/>
                <w:szCs w:val="28"/>
              </w:rPr>
            </w:pPr>
            <w:r w:rsidRPr="00DC22C7">
              <w:rPr>
                <w:rFonts w:ascii="仿宋" w:eastAsia="仿宋" w:hAnsi="仿宋" w:hint="eastAsia"/>
                <w:bCs/>
                <w:sz w:val="28"/>
                <w:szCs w:val="28"/>
              </w:rPr>
              <w:t>退化</w:t>
            </w:r>
          </w:p>
        </w:tc>
        <w:tc>
          <w:tcPr>
            <w:tcW w:w="4694"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由于老化、重复使用、使用过程中产品破裂而导致功能退化。</w:t>
            </w:r>
          </w:p>
        </w:tc>
        <w:tc>
          <w:tcPr>
            <w:tcW w:w="2332" w:type="dxa"/>
            <w:vAlign w:val="center"/>
          </w:tcPr>
          <w:p w:rsidR="00534ADD" w:rsidRPr="00DC22C7" w:rsidRDefault="00534ADD" w:rsidP="00B96457">
            <w:pPr>
              <w:spacing w:line="400" w:lineRule="exact"/>
              <w:jc w:val="left"/>
              <w:rPr>
                <w:rFonts w:ascii="仿宋" w:eastAsia="仿宋" w:hAnsi="仿宋"/>
                <w:sz w:val="28"/>
                <w:szCs w:val="28"/>
              </w:rPr>
            </w:pPr>
            <w:r w:rsidRPr="00DC22C7">
              <w:rPr>
                <w:rFonts w:ascii="仿宋" w:eastAsia="仿宋" w:hAnsi="仿宋" w:hint="eastAsia"/>
                <w:sz w:val="28"/>
                <w:szCs w:val="28"/>
              </w:rPr>
              <w:t>产生无效的治疗，延误患者病情。</w:t>
            </w:r>
          </w:p>
        </w:tc>
      </w:tr>
      <w:tr w:rsidR="00534ADD" w:rsidRPr="00A176F1" w:rsidTr="00B96457">
        <w:trPr>
          <w:trHeight w:val="1134"/>
          <w:jc w:val="center"/>
        </w:trPr>
        <w:tc>
          <w:tcPr>
            <w:tcW w:w="1101" w:type="dxa"/>
            <w:vMerge w:val="restart"/>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功能性失效引起的危</w:t>
            </w:r>
            <w:r w:rsidRPr="00DC22C7">
              <w:rPr>
                <w:rFonts w:ascii="仿宋" w:eastAsia="仿宋" w:hAnsi="仿宋" w:hint="eastAsia"/>
                <w:sz w:val="28"/>
                <w:szCs w:val="28"/>
              </w:rPr>
              <w:lastRenderedPageBreak/>
              <w:t>害</w:t>
            </w:r>
          </w:p>
        </w:tc>
        <w:tc>
          <w:tcPr>
            <w:tcW w:w="1275" w:type="dxa"/>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lastRenderedPageBreak/>
              <w:t>造成病人损伤</w:t>
            </w:r>
          </w:p>
        </w:tc>
        <w:tc>
          <w:tcPr>
            <w:tcW w:w="4694" w:type="dxa"/>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引流导管表面太粗糙。</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导管端部边缘锋利。</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导管强度不够。</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lastRenderedPageBreak/>
              <w:t>导管塑形形状不合理</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产品引流通畅性差。</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导管显影性差。</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导管的形状恢复差</w:t>
            </w:r>
          </w:p>
        </w:tc>
        <w:tc>
          <w:tcPr>
            <w:tcW w:w="2332" w:type="dxa"/>
          </w:tcPr>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lastRenderedPageBreak/>
              <w:t>对乳头和胆道壁造成刺激或损伤。</w:t>
            </w:r>
          </w:p>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对乳头和胆道壁</w:t>
            </w:r>
            <w:r w:rsidRPr="00DC22C7">
              <w:rPr>
                <w:rFonts w:ascii="仿宋" w:eastAsia="仿宋" w:hAnsi="仿宋" w:hint="eastAsia"/>
                <w:sz w:val="28"/>
                <w:szCs w:val="28"/>
              </w:rPr>
              <w:lastRenderedPageBreak/>
              <w:t>造成刺激或损伤。</w:t>
            </w:r>
          </w:p>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受到人体运动和胃肠道蠕动压迫，导管损伤甚至断裂，对病人造成损伤</w:t>
            </w:r>
          </w:p>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导管形状不贴合人体自然腔道，置入后对人体造成损伤影响胆汁的引流效果，影响病人的康复效果。</w:t>
            </w:r>
          </w:p>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操作无法辨识导管，影响插入和释放操作，延长手术操作时间。</w:t>
            </w:r>
          </w:p>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导管放置后，无法恢复原本的形态，无法贴合人体自然腔道，导致腔道损伤。</w:t>
            </w:r>
          </w:p>
        </w:tc>
      </w:tr>
      <w:tr w:rsidR="00534ADD" w:rsidRPr="00A176F1" w:rsidTr="00B96457">
        <w:trPr>
          <w:trHeight w:val="1134"/>
          <w:jc w:val="center"/>
        </w:trPr>
        <w:tc>
          <w:tcPr>
            <w:tcW w:w="1101" w:type="dxa"/>
            <w:vMerge/>
          </w:tcPr>
          <w:p w:rsidR="00534ADD" w:rsidRPr="00DC22C7" w:rsidRDefault="00534ADD" w:rsidP="00B96457">
            <w:pPr>
              <w:snapToGrid w:val="0"/>
              <w:rPr>
                <w:rFonts w:ascii="仿宋" w:eastAsia="仿宋" w:hAnsi="仿宋"/>
                <w:color w:val="000000" w:themeColor="text1"/>
                <w:sz w:val="24"/>
                <w:szCs w:val="24"/>
                <w:highlight w:val="green"/>
              </w:rPr>
            </w:pPr>
          </w:p>
        </w:tc>
        <w:tc>
          <w:tcPr>
            <w:tcW w:w="1275" w:type="dxa"/>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损坏配套内窥镜器械</w:t>
            </w:r>
          </w:p>
        </w:tc>
        <w:tc>
          <w:tcPr>
            <w:tcW w:w="4694" w:type="dxa"/>
          </w:tcPr>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引流导管表面太粗糙。</w:t>
            </w:r>
          </w:p>
          <w:p w:rsidR="00534ADD" w:rsidRPr="00DC22C7" w:rsidRDefault="00534ADD" w:rsidP="00B96457">
            <w:pPr>
              <w:pStyle w:val="a9"/>
              <w:spacing w:line="400" w:lineRule="exact"/>
              <w:ind w:firstLineChars="0" w:firstLine="0"/>
              <w:jc w:val="center"/>
              <w:rPr>
                <w:rFonts w:ascii="仿宋" w:eastAsia="仿宋" w:hAnsi="仿宋"/>
                <w:sz w:val="28"/>
                <w:szCs w:val="28"/>
              </w:rPr>
            </w:pPr>
            <w:r w:rsidRPr="00DC22C7">
              <w:rPr>
                <w:rFonts w:ascii="仿宋" w:eastAsia="仿宋" w:hAnsi="仿宋" w:hint="eastAsia"/>
                <w:sz w:val="28"/>
                <w:szCs w:val="28"/>
              </w:rPr>
              <w:t>引流导管偏硬，抬钳器无法抬起。</w:t>
            </w:r>
          </w:p>
        </w:tc>
        <w:tc>
          <w:tcPr>
            <w:tcW w:w="2332" w:type="dxa"/>
          </w:tcPr>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损坏内窥镜钳道。</w:t>
            </w:r>
          </w:p>
          <w:p w:rsidR="00534ADD" w:rsidRPr="00DC22C7" w:rsidRDefault="00534ADD" w:rsidP="00B96457">
            <w:pPr>
              <w:spacing w:line="400" w:lineRule="exact"/>
              <w:jc w:val="center"/>
              <w:rPr>
                <w:rFonts w:ascii="仿宋" w:eastAsia="仿宋" w:hAnsi="仿宋"/>
                <w:sz w:val="28"/>
                <w:szCs w:val="28"/>
              </w:rPr>
            </w:pPr>
            <w:r w:rsidRPr="00DC22C7">
              <w:rPr>
                <w:rFonts w:ascii="仿宋" w:eastAsia="仿宋" w:hAnsi="仿宋" w:hint="eastAsia"/>
                <w:sz w:val="28"/>
                <w:szCs w:val="28"/>
              </w:rPr>
              <w:t>损坏内窥镜抬钳器。</w:t>
            </w:r>
          </w:p>
        </w:tc>
      </w:tr>
    </w:tbl>
    <w:p w:rsidR="00E63088" w:rsidRPr="00DF603D"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（九）产品技术要求应包括的主要性能指标</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根据产品的主要功能和预期用途，产品的技术指标主要包括产品的外观、尺寸、物理性能、化学性能和无菌性能。不同企业的产品参数根据设计要求可有所区别，并可根据自身产品的技术特点制订性能指标要求，但不得低于相关强制性国家标准、行业标准的要求。</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lastRenderedPageBreak/>
        <w:t>产品技术要求中规定的“性能指标”部分是否齐全，可以通过是否具有以下主要内容来进行审评：</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w:t>
      </w:r>
      <w:r>
        <w:rPr>
          <w:rFonts w:ascii="仿宋" w:eastAsia="仿宋" w:hAnsi="仿宋" w:hint="eastAsia"/>
          <w:color w:val="000000" w:themeColor="text1"/>
          <w:spacing w:val="-4"/>
          <w:sz w:val="32"/>
          <w:szCs w:val="28"/>
        </w:rPr>
        <w:t>形状尺寸要求</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1.1</w:t>
      </w:r>
      <w:r w:rsidRPr="00DF603D">
        <w:rPr>
          <w:rFonts w:ascii="仿宋" w:eastAsia="仿宋" w:hAnsi="仿宋" w:hint="eastAsia"/>
          <w:color w:val="000000" w:themeColor="text1"/>
          <w:spacing w:val="-4"/>
          <w:sz w:val="32"/>
          <w:szCs w:val="28"/>
        </w:rPr>
        <w:t>外观</w:t>
      </w:r>
      <w:r>
        <w:rPr>
          <w:rFonts w:ascii="仿宋" w:eastAsia="仿宋" w:hAnsi="仿宋" w:hint="eastAsia"/>
          <w:color w:val="000000" w:themeColor="text1"/>
          <w:spacing w:val="-4"/>
          <w:sz w:val="32"/>
          <w:szCs w:val="28"/>
        </w:rPr>
        <w:t>：</w:t>
      </w:r>
      <w:r w:rsidRPr="00683576">
        <w:rPr>
          <w:rFonts w:ascii="仿宋" w:eastAsia="仿宋" w:hAnsi="仿宋"/>
          <w:color w:val="000000" w:themeColor="text1"/>
          <w:spacing w:val="-4"/>
          <w:sz w:val="32"/>
          <w:szCs w:val="28"/>
        </w:rPr>
        <w:t>引流管</w:t>
      </w:r>
      <w:r>
        <w:rPr>
          <w:rFonts w:ascii="仿宋" w:eastAsia="仿宋" w:hAnsi="仿宋" w:hint="eastAsia"/>
          <w:color w:val="000000" w:themeColor="text1"/>
          <w:spacing w:val="-4"/>
          <w:sz w:val="32"/>
          <w:szCs w:val="28"/>
        </w:rPr>
        <w:t>（尤其是头端）和任何组件</w:t>
      </w:r>
      <w:r w:rsidRPr="00683576">
        <w:rPr>
          <w:rFonts w:ascii="仿宋" w:eastAsia="仿宋" w:hAnsi="仿宋"/>
          <w:color w:val="000000" w:themeColor="text1"/>
          <w:spacing w:val="-4"/>
          <w:sz w:val="32"/>
          <w:szCs w:val="28"/>
        </w:rPr>
        <w:t>的外表面应光滑无毛刺</w:t>
      </w:r>
      <w:r>
        <w:rPr>
          <w:rFonts w:ascii="仿宋" w:eastAsia="仿宋" w:hAnsi="仿宋" w:hint="eastAsia"/>
          <w:color w:val="000000" w:themeColor="text1"/>
          <w:spacing w:val="-4"/>
          <w:sz w:val="32"/>
          <w:szCs w:val="28"/>
        </w:rPr>
        <w:t>。</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1.2</w:t>
      </w:r>
      <w:r w:rsidRPr="00DF603D">
        <w:rPr>
          <w:rFonts w:ascii="仿宋" w:eastAsia="仿宋" w:hAnsi="仿宋" w:hint="eastAsia"/>
          <w:color w:val="000000" w:themeColor="text1"/>
          <w:spacing w:val="-4"/>
          <w:sz w:val="32"/>
          <w:szCs w:val="28"/>
        </w:rPr>
        <w:t>尺寸</w:t>
      </w:r>
      <w:r>
        <w:rPr>
          <w:rFonts w:ascii="仿宋" w:eastAsia="仿宋" w:hAnsi="仿宋" w:hint="eastAsia"/>
          <w:color w:val="000000" w:themeColor="text1"/>
          <w:spacing w:val="-4"/>
          <w:sz w:val="32"/>
          <w:szCs w:val="28"/>
        </w:rPr>
        <w:t>及形状</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应给出引流管及组件的示意图。</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1.2.1引流管的</w:t>
      </w:r>
      <w:r w:rsidRPr="00DF603D">
        <w:rPr>
          <w:rFonts w:ascii="仿宋" w:eastAsia="仿宋" w:hAnsi="仿宋" w:hint="eastAsia"/>
          <w:color w:val="000000" w:themeColor="text1"/>
          <w:spacing w:val="-4"/>
          <w:sz w:val="32"/>
          <w:szCs w:val="28"/>
        </w:rPr>
        <w:t>外径、内径</w:t>
      </w:r>
      <w:r>
        <w:rPr>
          <w:rFonts w:ascii="仿宋" w:eastAsia="仿宋" w:hAnsi="仿宋" w:hint="eastAsia"/>
          <w:color w:val="000000" w:themeColor="text1"/>
          <w:spacing w:val="-4"/>
          <w:sz w:val="32"/>
          <w:szCs w:val="28"/>
        </w:rPr>
        <w:t>、</w:t>
      </w:r>
      <w:r w:rsidRPr="00683576">
        <w:rPr>
          <w:rFonts w:ascii="仿宋" w:eastAsia="仿宋" w:hAnsi="仿宋"/>
          <w:color w:val="000000" w:themeColor="text1"/>
          <w:spacing w:val="-4"/>
          <w:sz w:val="32"/>
          <w:szCs w:val="28"/>
        </w:rPr>
        <w:t>总长度</w:t>
      </w:r>
      <w:r>
        <w:rPr>
          <w:rFonts w:ascii="仿宋" w:eastAsia="仿宋" w:hAnsi="仿宋" w:hint="eastAsia"/>
          <w:color w:val="000000" w:themeColor="text1"/>
          <w:spacing w:val="-4"/>
          <w:sz w:val="32"/>
          <w:szCs w:val="28"/>
        </w:rPr>
        <w:t>、远端长度（L</w:t>
      </w:r>
      <w:r w:rsidRPr="00DF603D">
        <w:rPr>
          <w:rFonts w:ascii="仿宋" w:eastAsia="仿宋" w:hAnsi="仿宋"/>
          <w:color w:val="000000" w:themeColor="text1"/>
          <w:spacing w:val="-4"/>
          <w:sz w:val="32"/>
          <w:szCs w:val="28"/>
          <w:vertAlign w:val="subscript"/>
        </w:rPr>
        <w:t>2</w:t>
      </w:r>
      <w:r>
        <w:rPr>
          <w:rFonts w:ascii="仿宋" w:eastAsia="仿宋" w:hAnsi="仿宋" w:hint="eastAsia"/>
          <w:color w:val="000000" w:themeColor="text1"/>
          <w:spacing w:val="-4"/>
          <w:sz w:val="32"/>
          <w:szCs w:val="28"/>
        </w:rPr>
        <w:t>）、固定圈形状要求。</w:t>
      </w:r>
    </w:p>
    <w:p w:rsidR="00E63088" w:rsidRDefault="00E63088" w:rsidP="00CA5368">
      <w:pPr>
        <w:spacing w:line="600" w:lineRule="exact"/>
        <w:ind w:firstLineChars="200" w:firstLine="624"/>
        <w:rPr>
          <w:rFonts w:ascii="宋体" w:hAnsi="宋体" w:cs="宋体"/>
          <w:sz w:val="24"/>
          <w:szCs w:val="24"/>
        </w:rPr>
      </w:pPr>
      <w:r>
        <w:rPr>
          <w:rFonts w:ascii="仿宋" w:eastAsia="仿宋" w:hAnsi="仿宋" w:hint="eastAsia"/>
          <w:color w:val="000000" w:themeColor="text1"/>
          <w:spacing w:val="-4"/>
          <w:sz w:val="32"/>
          <w:szCs w:val="28"/>
        </w:rPr>
        <w:t>1.2.2经鼻管的外径和长度。</w:t>
      </w:r>
    </w:p>
    <w:p w:rsidR="00E63088" w:rsidRDefault="00E63088" w:rsidP="00E63088">
      <w:pPr>
        <w:spacing w:line="360" w:lineRule="auto"/>
        <w:ind w:leftChars="-250" w:left="-105" w:hangingChars="200" w:hanging="420"/>
        <w:jc w:val="center"/>
        <w:rPr>
          <w:noProof/>
        </w:rPr>
      </w:pPr>
      <w:r>
        <w:rPr>
          <w:noProof/>
        </w:rPr>
        <w:drawing>
          <wp:inline distT="0" distB="0" distL="0" distR="0">
            <wp:extent cx="1666875" cy="1704975"/>
            <wp:effectExtent l="19050" t="0" r="9525" b="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8" cstate="print"/>
                    <a:srcRect/>
                    <a:stretch>
                      <a:fillRect/>
                    </a:stretch>
                  </pic:blipFill>
                  <pic:spPr bwMode="auto">
                    <a:xfrm>
                      <a:off x="0" y="0"/>
                      <a:ext cx="1666875" cy="1704975"/>
                    </a:xfrm>
                    <a:prstGeom prst="rect">
                      <a:avLst/>
                    </a:prstGeom>
                    <a:noFill/>
                    <a:ln w="9525">
                      <a:noFill/>
                      <a:miter lim="800000"/>
                      <a:headEnd/>
                      <a:tailEnd/>
                    </a:ln>
                  </pic:spPr>
                </pic:pic>
              </a:graphicData>
            </a:graphic>
          </wp:inline>
        </w:drawing>
      </w:r>
      <w:r>
        <w:rPr>
          <w:rFonts w:ascii="Arial Narrow" w:hAnsi="Arial Narrow"/>
          <w:noProof/>
          <w:kern w:val="0"/>
        </w:rPr>
        <w:drawing>
          <wp:inline distT="0" distB="0" distL="0" distR="0">
            <wp:extent cx="1870500" cy="1723072"/>
            <wp:effectExtent l="19050" t="0" r="0" b="0"/>
            <wp:docPr id="5" name="图片 2" descr="反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反式"/>
                    <pic:cNvPicPr>
                      <a:picLocks noChangeAspect="1" noChangeArrowheads="1"/>
                    </pic:cNvPicPr>
                  </pic:nvPicPr>
                  <pic:blipFill>
                    <a:blip r:embed="rId16" cstate="print"/>
                    <a:srcRect/>
                    <a:stretch>
                      <a:fillRect/>
                    </a:stretch>
                  </pic:blipFill>
                  <pic:spPr bwMode="auto">
                    <a:xfrm>
                      <a:off x="0" y="0"/>
                      <a:ext cx="1874850" cy="1727079"/>
                    </a:xfrm>
                    <a:prstGeom prst="rect">
                      <a:avLst/>
                    </a:prstGeom>
                    <a:noFill/>
                    <a:ln w="9525">
                      <a:noFill/>
                      <a:miter lim="800000"/>
                      <a:headEnd/>
                      <a:tailEnd/>
                    </a:ln>
                  </pic:spPr>
                </pic:pic>
              </a:graphicData>
            </a:graphic>
          </wp:inline>
        </w:drawing>
      </w:r>
    </w:p>
    <w:p w:rsidR="00E63088" w:rsidRDefault="00462D18" w:rsidP="00E63088">
      <w:pPr>
        <w:spacing w:line="360" w:lineRule="auto"/>
        <w:ind w:leftChars="-250" w:left="-105" w:hangingChars="200" w:hanging="420"/>
        <w:jc w:val="center"/>
        <w:rPr>
          <w:noProof/>
        </w:rPr>
      </w:pPr>
      <w:r>
        <w:rPr>
          <w:rFonts w:hint="eastAsia"/>
          <w:noProof/>
        </w:rPr>
        <w:t xml:space="preserve"> </w:t>
      </w:r>
      <w:r w:rsidR="00E63088" w:rsidRPr="006C1E2B">
        <w:rPr>
          <w:rFonts w:hint="eastAsia"/>
          <w:noProof/>
        </w:rPr>
        <w:t>（图</w:t>
      </w:r>
      <w:r w:rsidR="00B96457">
        <w:rPr>
          <w:rFonts w:hint="eastAsia"/>
          <w:noProof/>
        </w:rPr>
        <w:t>5</w:t>
      </w:r>
      <w:r w:rsidR="00E63088" w:rsidRPr="006C1E2B">
        <w:rPr>
          <w:rFonts w:hint="eastAsia"/>
          <w:noProof/>
        </w:rPr>
        <w:t>.</w:t>
      </w:r>
      <w:r w:rsidR="00A00D5F">
        <w:rPr>
          <w:rFonts w:hint="eastAsia"/>
          <w:noProof/>
        </w:rPr>
        <w:t>1</w:t>
      </w:r>
      <w:r w:rsidR="00E63088" w:rsidRPr="006C1E2B">
        <w:rPr>
          <w:rFonts w:hint="eastAsia"/>
          <w:noProof/>
        </w:rPr>
        <w:t>）右</w:t>
      </w:r>
      <w:r w:rsidR="00E63088" w:rsidRPr="006C1E2B">
        <w:rPr>
          <w:rFonts w:ascii="Arial Narrow" w:hAnsi="Arial Narrow"/>
          <w:kern w:val="0"/>
        </w:rPr>
        <w:t>α</w:t>
      </w:r>
      <w:r w:rsidR="00E63088" w:rsidRPr="006C1E2B">
        <w:rPr>
          <w:rFonts w:ascii="Arial Narrow" w:hAnsi="Arial Narrow" w:hint="eastAsia"/>
          <w:kern w:val="0"/>
        </w:rPr>
        <w:t>形</w:t>
      </w:r>
      <w:r w:rsidR="00E63088" w:rsidRPr="006C1E2B">
        <w:rPr>
          <w:rFonts w:hAnsi="宋体" w:hint="eastAsia"/>
        </w:rPr>
        <w:t>引流管</w:t>
      </w:r>
      <w:r w:rsidR="00E63088" w:rsidRPr="006C1E2B">
        <w:rPr>
          <w:rFonts w:hAnsi="宋体" w:hint="eastAsia"/>
        </w:rPr>
        <w:t xml:space="preserve">    </w:t>
      </w:r>
      <w:r w:rsidR="00E63088" w:rsidRPr="006C1E2B">
        <w:rPr>
          <w:rFonts w:ascii="Arial Narrow" w:hAnsi="Arial Narrow" w:hint="eastAsia"/>
          <w:kern w:val="0"/>
        </w:rPr>
        <w:t>（图</w:t>
      </w:r>
      <w:r w:rsidR="00B96457">
        <w:rPr>
          <w:rFonts w:ascii="Arial Narrow" w:hAnsi="Arial Narrow" w:hint="eastAsia"/>
          <w:kern w:val="0"/>
        </w:rPr>
        <w:t>5</w:t>
      </w:r>
      <w:r w:rsidR="00A00D5F">
        <w:rPr>
          <w:rFonts w:ascii="Arial Narrow" w:hAnsi="Arial Narrow" w:hint="eastAsia"/>
          <w:kern w:val="0"/>
        </w:rPr>
        <w:t>.</w:t>
      </w:r>
      <w:r w:rsidR="00B96457">
        <w:rPr>
          <w:rFonts w:ascii="Arial Narrow" w:hAnsi="Arial Narrow" w:hint="eastAsia"/>
          <w:kern w:val="0"/>
        </w:rPr>
        <w:t>2</w:t>
      </w:r>
      <w:r w:rsidR="00E63088" w:rsidRPr="006C1E2B">
        <w:rPr>
          <w:rFonts w:ascii="Arial Narrow" w:hAnsi="Arial Narrow" w:hint="eastAsia"/>
          <w:kern w:val="0"/>
        </w:rPr>
        <w:t>）</w:t>
      </w:r>
      <w:r w:rsidR="00E63088" w:rsidRPr="006C1E2B">
        <w:rPr>
          <w:rFonts w:ascii="Arial Narrow" w:hAnsi="Arial Narrow" w:hint="eastAsia"/>
          <w:kern w:val="0"/>
        </w:rPr>
        <w:t xml:space="preserve"> </w:t>
      </w:r>
      <w:r w:rsidR="00E63088" w:rsidRPr="006C1E2B">
        <w:rPr>
          <w:rFonts w:ascii="Arial Narrow" w:hAnsi="Arial Narrow" w:hint="eastAsia"/>
          <w:kern w:val="0"/>
        </w:rPr>
        <w:t>左</w:t>
      </w:r>
      <w:r w:rsidR="00E63088" w:rsidRPr="006C1E2B">
        <w:rPr>
          <w:rFonts w:ascii="Arial Narrow" w:hAnsi="Arial Narrow"/>
          <w:kern w:val="0"/>
        </w:rPr>
        <w:t>α</w:t>
      </w:r>
      <w:r w:rsidR="00E63088" w:rsidRPr="006C1E2B">
        <w:rPr>
          <w:rFonts w:ascii="Arial Narrow" w:hAnsi="Arial Narrow" w:hint="eastAsia"/>
          <w:kern w:val="0"/>
        </w:rPr>
        <w:t>形</w:t>
      </w:r>
      <w:r w:rsidR="00E63088" w:rsidRPr="006C1E2B">
        <w:rPr>
          <w:rFonts w:hAnsi="宋体" w:hint="eastAsia"/>
        </w:rPr>
        <w:t>引流管</w:t>
      </w:r>
    </w:p>
    <w:p w:rsidR="00E63088" w:rsidRPr="006C1E2B" w:rsidRDefault="00E63088" w:rsidP="00E63088">
      <w:pPr>
        <w:spacing w:line="360" w:lineRule="auto"/>
        <w:jc w:val="center"/>
      </w:pPr>
      <w:r>
        <w:rPr>
          <w:noProof/>
        </w:rPr>
        <w:drawing>
          <wp:inline distT="0" distB="0" distL="0" distR="0">
            <wp:extent cx="2028825" cy="1866900"/>
            <wp:effectExtent l="19050" t="0" r="9525" b="0"/>
            <wp:docPr id="4" name="图片 3" descr="猪尾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猪尾巴"/>
                    <pic:cNvPicPr>
                      <a:picLocks noChangeAspect="1" noChangeArrowheads="1"/>
                    </pic:cNvPicPr>
                  </pic:nvPicPr>
                  <pic:blipFill>
                    <a:blip r:embed="rId17" cstate="print"/>
                    <a:srcRect/>
                    <a:stretch>
                      <a:fillRect/>
                    </a:stretch>
                  </pic:blipFill>
                  <pic:spPr bwMode="auto">
                    <a:xfrm>
                      <a:off x="0" y="0"/>
                      <a:ext cx="2028825" cy="1866900"/>
                    </a:xfrm>
                    <a:prstGeom prst="rect">
                      <a:avLst/>
                    </a:prstGeom>
                    <a:noFill/>
                    <a:ln w="9525">
                      <a:noFill/>
                      <a:miter lim="800000"/>
                      <a:headEnd/>
                      <a:tailEnd/>
                    </a:ln>
                  </pic:spPr>
                </pic:pic>
              </a:graphicData>
            </a:graphic>
          </wp:inline>
        </w:drawing>
      </w:r>
    </w:p>
    <w:p w:rsidR="00E63088" w:rsidRPr="006C1E2B" w:rsidRDefault="00E63088" w:rsidP="00E63088">
      <w:pPr>
        <w:spacing w:line="360" w:lineRule="auto"/>
        <w:jc w:val="center"/>
        <w:rPr>
          <w:rFonts w:hAnsi="宋体"/>
        </w:rPr>
      </w:pPr>
      <w:r w:rsidRPr="006C1E2B">
        <w:rPr>
          <w:rFonts w:hAnsi="宋体" w:hint="eastAsia"/>
        </w:rPr>
        <w:t>（图</w:t>
      </w:r>
      <w:r w:rsidR="00B96457">
        <w:rPr>
          <w:rFonts w:hAnsi="宋体" w:hint="eastAsia"/>
        </w:rPr>
        <w:t>5</w:t>
      </w:r>
      <w:r w:rsidR="00A00D5F">
        <w:rPr>
          <w:rFonts w:hAnsi="宋体" w:hint="eastAsia"/>
        </w:rPr>
        <w:t>.</w:t>
      </w:r>
      <w:r w:rsidR="00B96457">
        <w:rPr>
          <w:rFonts w:hAnsi="宋体" w:hint="eastAsia"/>
        </w:rPr>
        <w:t>3</w:t>
      </w:r>
      <w:r w:rsidRPr="006C1E2B">
        <w:rPr>
          <w:rFonts w:hAnsi="宋体" w:hint="eastAsia"/>
        </w:rPr>
        <w:t>）</w:t>
      </w:r>
      <w:r w:rsidRPr="006C1E2B">
        <w:rPr>
          <w:rFonts w:hAnsi="宋体" w:hint="eastAsia"/>
        </w:rPr>
        <w:t xml:space="preserve"> </w:t>
      </w:r>
      <w:r w:rsidRPr="00B270A8">
        <w:rPr>
          <w:rFonts w:ascii="Arial Narrow" w:hAnsi="Arial Narrow" w:hint="eastAsia"/>
          <w:kern w:val="0"/>
        </w:rPr>
        <w:t>猪尾</w:t>
      </w:r>
      <w:r w:rsidRPr="00B270A8">
        <w:rPr>
          <w:rFonts w:ascii="Arial Narrow" w:hAnsi="Arial Narrow" w:hint="eastAsia"/>
          <w:kern w:val="0"/>
        </w:rPr>
        <w:t>a</w:t>
      </w:r>
      <w:r w:rsidRPr="00B270A8">
        <w:rPr>
          <w:rFonts w:ascii="Arial Narrow" w:hAnsi="Arial Narrow" w:hint="eastAsia"/>
          <w:kern w:val="0"/>
        </w:rPr>
        <w:t>形引流管</w:t>
      </w:r>
    </w:p>
    <w:p w:rsidR="00E63088" w:rsidRPr="006C1E2B" w:rsidRDefault="00E63088" w:rsidP="00E63088">
      <w:pPr>
        <w:spacing w:line="360" w:lineRule="auto"/>
        <w:jc w:val="center"/>
        <w:rPr>
          <w:noProof/>
        </w:rPr>
      </w:pPr>
      <w:r>
        <w:rPr>
          <w:noProof/>
        </w:rPr>
        <w:lastRenderedPageBreak/>
        <w:drawing>
          <wp:inline distT="0" distB="0" distL="0" distR="0">
            <wp:extent cx="2052320" cy="765810"/>
            <wp:effectExtent l="19050" t="0" r="5080" b="0"/>
            <wp:docPr id="28" name="图片 28" descr="QQ图片2014072314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Q图片20140723142633"/>
                    <pic:cNvPicPr>
                      <a:picLocks noChangeAspect="1" noChangeArrowheads="1"/>
                    </pic:cNvPicPr>
                  </pic:nvPicPr>
                  <pic:blipFill>
                    <a:blip r:embed="rId18" cstate="print"/>
                    <a:srcRect/>
                    <a:stretch>
                      <a:fillRect/>
                    </a:stretch>
                  </pic:blipFill>
                  <pic:spPr bwMode="auto">
                    <a:xfrm>
                      <a:off x="0" y="0"/>
                      <a:ext cx="2052320" cy="765810"/>
                    </a:xfrm>
                    <a:prstGeom prst="rect">
                      <a:avLst/>
                    </a:prstGeom>
                    <a:noFill/>
                    <a:ln w="9525">
                      <a:noFill/>
                      <a:miter lim="800000"/>
                      <a:headEnd/>
                      <a:tailEnd/>
                    </a:ln>
                  </pic:spPr>
                </pic:pic>
              </a:graphicData>
            </a:graphic>
          </wp:inline>
        </w:drawing>
      </w:r>
    </w:p>
    <w:p w:rsidR="00E63088" w:rsidRPr="006C1E2B" w:rsidRDefault="00E63088" w:rsidP="00E63088">
      <w:pPr>
        <w:spacing w:line="360" w:lineRule="auto"/>
        <w:jc w:val="center"/>
        <w:rPr>
          <w:noProof/>
        </w:rPr>
      </w:pPr>
      <w:r w:rsidRPr="006C1E2B">
        <w:rPr>
          <w:rFonts w:hint="eastAsia"/>
          <w:kern w:val="0"/>
        </w:rPr>
        <w:t>（图</w:t>
      </w:r>
      <w:r w:rsidR="00B96457">
        <w:rPr>
          <w:rFonts w:hint="eastAsia"/>
          <w:kern w:val="0"/>
        </w:rPr>
        <w:t>5</w:t>
      </w:r>
      <w:r w:rsidR="00A00D5F">
        <w:rPr>
          <w:rFonts w:hint="eastAsia"/>
          <w:kern w:val="0"/>
        </w:rPr>
        <w:t>.</w:t>
      </w:r>
      <w:r w:rsidR="00B96457">
        <w:rPr>
          <w:rFonts w:hint="eastAsia"/>
          <w:kern w:val="0"/>
        </w:rPr>
        <w:t>4</w:t>
      </w:r>
      <w:r w:rsidRPr="006C1E2B">
        <w:rPr>
          <w:rFonts w:hint="eastAsia"/>
          <w:kern w:val="0"/>
        </w:rPr>
        <w:t>）</w:t>
      </w:r>
      <w:r w:rsidRPr="006C1E2B">
        <w:rPr>
          <w:rFonts w:hint="eastAsia"/>
          <w:kern w:val="0"/>
        </w:rPr>
        <w:t xml:space="preserve"> </w:t>
      </w:r>
      <w:r w:rsidRPr="006C1E2B">
        <w:rPr>
          <w:rFonts w:hint="eastAsia"/>
          <w:kern w:val="0"/>
        </w:rPr>
        <w:t>接头</w:t>
      </w:r>
    </w:p>
    <w:p w:rsidR="00E63088" w:rsidRPr="006C1E2B" w:rsidRDefault="00462D18" w:rsidP="00E63088">
      <w:pPr>
        <w:spacing w:line="360" w:lineRule="auto"/>
        <w:jc w:val="center"/>
      </w:pPr>
      <w:r>
        <w:rPr>
          <w:noProof/>
        </w:rPr>
        <w:drawing>
          <wp:inline distT="0" distB="0" distL="0" distR="0">
            <wp:extent cx="5029200" cy="810895"/>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029200" cy="810895"/>
                    </a:xfrm>
                    <a:prstGeom prst="rect">
                      <a:avLst/>
                    </a:prstGeom>
                    <a:noFill/>
                    <a:ln w="9525">
                      <a:noFill/>
                      <a:miter lim="800000"/>
                      <a:headEnd/>
                      <a:tailEnd/>
                    </a:ln>
                  </pic:spPr>
                </pic:pic>
              </a:graphicData>
            </a:graphic>
          </wp:inline>
        </w:drawing>
      </w:r>
    </w:p>
    <w:p w:rsidR="00E63088" w:rsidRPr="00CA5368" w:rsidRDefault="00E63088" w:rsidP="00E63088">
      <w:pPr>
        <w:spacing w:line="360" w:lineRule="auto"/>
        <w:jc w:val="center"/>
        <w:rPr>
          <w:color w:val="FF0000"/>
        </w:rPr>
      </w:pPr>
      <w:r w:rsidRPr="00542150">
        <w:rPr>
          <w:rFonts w:hint="eastAsia"/>
        </w:rPr>
        <w:t>（图</w:t>
      </w:r>
      <w:r w:rsidR="00B96457">
        <w:rPr>
          <w:rFonts w:hint="eastAsia"/>
        </w:rPr>
        <w:t>5</w:t>
      </w:r>
      <w:r w:rsidRPr="00542150">
        <w:rPr>
          <w:rFonts w:hint="eastAsia"/>
        </w:rPr>
        <w:t>.</w:t>
      </w:r>
      <w:r w:rsidR="00B96457">
        <w:rPr>
          <w:rFonts w:hint="eastAsia"/>
        </w:rPr>
        <w:t>5</w:t>
      </w:r>
      <w:r w:rsidRPr="00542150">
        <w:rPr>
          <w:rFonts w:hint="eastAsia"/>
        </w:rPr>
        <w:t>）</w:t>
      </w:r>
      <w:r w:rsidR="004915C4">
        <w:rPr>
          <w:rFonts w:hint="eastAsia"/>
        </w:rPr>
        <w:t>鼻转换管</w:t>
      </w:r>
    </w:p>
    <w:p w:rsidR="00E63088" w:rsidRPr="006C1E2B" w:rsidRDefault="00E63088" w:rsidP="00E63088">
      <w:pPr>
        <w:spacing w:line="360" w:lineRule="auto"/>
        <w:jc w:val="center"/>
      </w:pPr>
      <w:r>
        <w:rPr>
          <w:noProof/>
        </w:rPr>
        <w:drawing>
          <wp:inline distT="0" distB="0" distL="0" distR="0">
            <wp:extent cx="5103495" cy="1052830"/>
            <wp:effectExtent l="19050" t="0" r="1905" b="0"/>
            <wp:docPr id="30" name="图片 30" descr="连接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连接管"/>
                    <pic:cNvPicPr>
                      <a:picLocks noChangeAspect="1" noChangeArrowheads="1"/>
                    </pic:cNvPicPr>
                  </pic:nvPicPr>
                  <pic:blipFill>
                    <a:blip r:embed="rId20" cstate="print"/>
                    <a:srcRect/>
                    <a:stretch>
                      <a:fillRect/>
                    </a:stretch>
                  </pic:blipFill>
                  <pic:spPr bwMode="auto">
                    <a:xfrm>
                      <a:off x="0" y="0"/>
                      <a:ext cx="5103495" cy="1052830"/>
                    </a:xfrm>
                    <a:prstGeom prst="rect">
                      <a:avLst/>
                    </a:prstGeom>
                    <a:noFill/>
                    <a:ln w="9525">
                      <a:noFill/>
                      <a:miter lim="800000"/>
                      <a:headEnd/>
                      <a:tailEnd/>
                    </a:ln>
                  </pic:spPr>
                </pic:pic>
              </a:graphicData>
            </a:graphic>
          </wp:inline>
        </w:drawing>
      </w:r>
    </w:p>
    <w:p w:rsidR="00E63088" w:rsidRPr="006C1E2B" w:rsidRDefault="00E63088" w:rsidP="00E63088">
      <w:pPr>
        <w:spacing w:line="360" w:lineRule="auto"/>
        <w:jc w:val="center"/>
      </w:pPr>
      <w:r w:rsidRPr="006C1E2B">
        <w:rPr>
          <w:rFonts w:hint="eastAsia"/>
          <w:kern w:val="0"/>
        </w:rPr>
        <w:t>（图</w:t>
      </w:r>
      <w:r w:rsidR="00B96457">
        <w:rPr>
          <w:rFonts w:hint="eastAsia"/>
          <w:kern w:val="0"/>
        </w:rPr>
        <w:t>5</w:t>
      </w:r>
      <w:r w:rsidR="00A00D5F">
        <w:rPr>
          <w:rFonts w:hint="eastAsia"/>
          <w:kern w:val="0"/>
        </w:rPr>
        <w:t>.</w:t>
      </w:r>
      <w:r w:rsidR="00B96457">
        <w:rPr>
          <w:rFonts w:hint="eastAsia"/>
          <w:kern w:val="0"/>
        </w:rPr>
        <w:t>6</w:t>
      </w:r>
      <w:r w:rsidRPr="006C1E2B">
        <w:rPr>
          <w:rFonts w:hint="eastAsia"/>
          <w:kern w:val="0"/>
        </w:rPr>
        <w:t>）连接管</w:t>
      </w:r>
    </w:p>
    <w:p w:rsidR="00E63088" w:rsidRPr="006A069D" w:rsidRDefault="00E63088" w:rsidP="00E63088">
      <w:pPr>
        <w:spacing w:line="360" w:lineRule="auto"/>
        <w:jc w:val="center"/>
      </w:pPr>
      <w:r w:rsidRPr="006C1E2B">
        <w:rPr>
          <w:rFonts w:hint="eastAsia"/>
          <w:b/>
        </w:rPr>
        <w:t>图</w:t>
      </w:r>
      <w:r w:rsidR="00B96457">
        <w:rPr>
          <w:rFonts w:hint="eastAsia"/>
          <w:b/>
        </w:rPr>
        <w:t>5</w:t>
      </w:r>
      <w:r w:rsidRPr="006C1E2B">
        <w:rPr>
          <w:rFonts w:hint="eastAsia"/>
          <w:b/>
        </w:rPr>
        <w:t xml:space="preserve">  </w:t>
      </w:r>
      <w:r w:rsidRPr="006C1E2B">
        <w:rPr>
          <w:rFonts w:hAnsi="宋体" w:hint="eastAsia"/>
          <w:b/>
          <w:bCs/>
        </w:rPr>
        <w:t>一次性鼻胆引流管</w:t>
      </w:r>
      <w:r w:rsidRPr="006C1E2B">
        <w:rPr>
          <w:rFonts w:hAnsi="宋体"/>
          <w:b/>
        </w:rPr>
        <w:t>结构示意图</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2、物理性能</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w:t>
      </w:r>
      <w:r w:rsidRPr="001B0C5D">
        <w:rPr>
          <w:rFonts w:ascii="仿宋" w:eastAsia="仿宋" w:hAnsi="仿宋"/>
          <w:color w:val="000000" w:themeColor="text1"/>
          <w:spacing w:val="-4"/>
          <w:sz w:val="32"/>
          <w:szCs w:val="28"/>
        </w:rPr>
        <w:t>.</w:t>
      </w:r>
      <w:r>
        <w:rPr>
          <w:rFonts w:ascii="仿宋" w:eastAsia="仿宋" w:hAnsi="仿宋" w:hint="eastAsia"/>
          <w:color w:val="000000" w:themeColor="text1"/>
          <w:spacing w:val="-4"/>
          <w:sz w:val="32"/>
          <w:szCs w:val="28"/>
        </w:rPr>
        <w:t>1射线可探测性（如适用）</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如果生产商标示射线可探测，应能提供相应的试验证据。</w:t>
      </w:r>
    </w:p>
    <w:p w:rsidR="00E63088" w:rsidRPr="009137F1" w:rsidRDefault="00E63088" w:rsidP="00E63088">
      <w:pPr>
        <w:spacing w:line="600" w:lineRule="exact"/>
        <w:ind w:firstLineChars="200" w:firstLine="624"/>
        <w:rPr>
          <w:rFonts w:ascii="仿宋" w:eastAsia="仿宋" w:hAnsi="仿宋"/>
          <w:spacing w:val="-4"/>
          <w:sz w:val="32"/>
          <w:szCs w:val="28"/>
        </w:rPr>
      </w:pPr>
      <w:r w:rsidRPr="00DF603D">
        <w:rPr>
          <w:rFonts w:ascii="仿宋" w:eastAsia="仿宋" w:hAnsi="仿宋"/>
          <w:spacing w:val="-4"/>
          <w:sz w:val="32"/>
          <w:szCs w:val="28"/>
        </w:rPr>
        <w:t>2.2</w:t>
      </w:r>
      <w:r w:rsidRPr="00DF603D">
        <w:rPr>
          <w:rFonts w:ascii="仿宋" w:eastAsia="仿宋" w:hAnsi="仿宋" w:hint="eastAsia"/>
          <w:spacing w:val="-4"/>
          <w:sz w:val="32"/>
          <w:szCs w:val="28"/>
        </w:rPr>
        <w:t>抗弯曲性</w:t>
      </w:r>
      <w:r w:rsidRPr="00DF603D">
        <w:rPr>
          <w:rFonts w:ascii="仿宋" w:eastAsia="仿宋" w:hAnsi="仿宋"/>
          <w:spacing w:val="-4"/>
          <w:sz w:val="32"/>
          <w:szCs w:val="28"/>
        </w:rPr>
        <w:t xml:space="preserve">  </w:t>
      </w:r>
    </w:p>
    <w:p w:rsidR="00E63088" w:rsidRPr="00DF603D" w:rsidRDefault="00E63088" w:rsidP="00E63088">
      <w:pPr>
        <w:spacing w:line="600" w:lineRule="exact"/>
        <w:ind w:firstLineChars="200" w:firstLine="624"/>
        <w:rPr>
          <w:rFonts w:ascii="仿宋" w:eastAsia="仿宋" w:hAnsi="仿宋"/>
          <w:spacing w:val="-4"/>
          <w:sz w:val="32"/>
          <w:szCs w:val="28"/>
        </w:rPr>
      </w:pPr>
      <w:r w:rsidRPr="00DF603D">
        <w:rPr>
          <w:rFonts w:ascii="仿宋" w:eastAsia="仿宋" w:hAnsi="仿宋" w:hint="eastAsia"/>
          <w:spacing w:val="-4"/>
          <w:sz w:val="32"/>
          <w:szCs w:val="28"/>
        </w:rPr>
        <w:t>引流管的管体在弯曲状态下是否可靠支撑引流的完成（待相关行业标准发布后参照执行）。</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2.3</w:t>
      </w:r>
      <w:r w:rsidRPr="00B95445">
        <w:rPr>
          <w:rFonts w:ascii="仿宋" w:eastAsia="仿宋" w:hAnsi="仿宋" w:hint="eastAsia"/>
          <w:color w:val="000000" w:themeColor="text1"/>
          <w:spacing w:val="-4"/>
          <w:sz w:val="32"/>
          <w:szCs w:val="28"/>
        </w:rPr>
        <w:t>抗变形</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预期在负压使用下的任何组件生产商标称的最大负压下应无明显影响其功能的变形。</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2.4无泄漏</w:t>
      </w:r>
    </w:p>
    <w:p w:rsidR="00E63088" w:rsidRPr="004B533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引流管或任何组件在生产商标称的最大负压下应无泄漏。</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2.5断裂力</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lastRenderedPageBreak/>
        <w:t>2.5.1连接器</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按GB/T 15812.1附录F试验时，连接器的最小断裂力</w:t>
      </w:r>
      <w:r w:rsidR="00F75C7C">
        <w:rPr>
          <w:rFonts w:ascii="仿宋" w:eastAsia="仿宋" w:hAnsi="仿宋" w:hint="eastAsia"/>
          <w:color w:val="000000" w:themeColor="text1"/>
          <w:spacing w:val="-4"/>
          <w:sz w:val="32"/>
          <w:szCs w:val="28"/>
        </w:rPr>
        <w:t>不小于制造商的声称值，可以参考</w:t>
      </w:r>
      <w:r w:rsidR="00F75C7C" w:rsidRPr="00983D7A">
        <w:rPr>
          <w:rFonts w:ascii="仿宋" w:eastAsia="仿宋"/>
          <w:color w:val="000000"/>
          <w:spacing w:val="-4"/>
          <w:sz w:val="32"/>
        </w:rPr>
        <w:t>YY 0489-2004</w:t>
      </w:r>
      <w:r w:rsidR="00F75C7C">
        <w:rPr>
          <w:rFonts w:ascii="仿宋" w:eastAsia="仿宋" w:hint="eastAsia"/>
          <w:color w:val="000000"/>
          <w:spacing w:val="-4"/>
          <w:sz w:val="32"/>
        </w:rPr>
        <w:t>《</w:t>
      </w:r>
      <w:r w:rsidR="00F75C7C" w:rsidRPr="00983D7A">
        <w:rPr>
          <w:rFonts w:ascii="仿宋" w:eastAsia="仿宋" w:hint="eastAsia"/>
          <w:color w:val="000000"/>
          <w:spacing w:val="-4"/>
          <w:sz w:val="32"/>
        </w:rPr>
        <w:t>一次性使用无菌引流导管及辅助器械</w:t>
      </w:r>
      <w:r w:rsidR="00F75C7C">
        <w:rPr>
          <w:rFonts w:ascii="仿宋" w:eastAsia="仿宋" w:hint="eastAsia"/>
          <w:color w:val="000000"/>
          <w:spacing w:val="-4"/>
          <w:sz w:val="32"/>
        </w:rPr>
        <w:t>》的如下规定：</w:t>
      </w:r>
    </w:p>
    <w:p w:rsidR="00E63088" w:rsidRDefault="00E63088" w:rsidP="00E63088">
      <w:pPr>
        <w:spacing w:line="600" w:lineRule="exact"/>
        <w:ind w:firstLineChars="200" w:firstLine="624"/>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表</w:t>
      </w:r>
      <w:r w:rsidR="007971FE">
        <w:rPr>
          <w:rFonts w:ascii="仿宋" w:eastAsia="仿宋" w:hAnsi="仿宋" w:hint="eastAsia"/>
          <w:color w:val="000000" w:themeColor="text1"/>
          <w:spacing w:val="-4"/>
          <w:sz w:val="32"/>
          <w:szCs w:val="28"/>
        </w:rPr>
        <w:t>3</w:t>
      </w:r>
      <w:r>
        <w:rPr>
          <w:rFonts w:ascii="仿宋" w:eastAsia="仿宋" w:hAnsi="仿宋" w:hint="eastAsia"/>
          <w:color w:val="000000" w:themeColor="text1"/>
          <w:spacing w:val="-4"/>
          <w:sz w:val="32"/>
          <w:szCs w:val="28"/>
        </w:rPr>
        <w:t xml:space="preserve"> 连接器的最小断裂力</w:t>
      </w:r>
    </w:p>
    <w:tbl>
      <w:tblPr>
        <w:tblStyle w:val="af"/>
        <w:tblW w:w="0" w:type="auto"/>
        <w:jc w:val="center"/>
        <w:tblLook w:val="04A0" w:firstRow="1" w:lastRow="0" w:firstColumn="1" w:lastColumn="0" w:noHBand="0" w:noVBand="1"/>
      </w:tblPr>
      <w:tblGrid>
        <w:gridCol w:w="4195"/>
        <w:gridCol w:w="4587"/>
      </w:tblGrid>
      <w:tr w:rsidR="00E63088" w:rsidTr="00B024D3">
        <w:trPr>
          <w:jc w:val="center"/>
        </w:trPr>
        <w:tc>
          <w:tcPr>
            <w:tcW w:w="4195"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公称外径/mm</w:t>
            </w:r>
          </w:p>
        </w:tc>
        <w:tc>
          <w:tcPr>
            <w:tcW w:w="458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最小断裂力/N</w:t>
            </w:r>
          </w:p>
        </w:tc>
      </w:tr>
      <w:tr w:rsidR="00E63088" w:rsidTr="00B024D3">
        <w:trPr>
          <w:jc w:val="center"/>
        </w:trPr>
        <w:tc>
          <w:tcPr>
            <w:tcW w:w="4195"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2～4</w:t>
            </w:r>
          </w:p>
        </w:tc>
        <w:tc>
          <w:tcPr>
            <w:tcW w:w="458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5</w:t>
            </w:r>
          </w:p>
        </w:tc>
      </w:tr>
      <w:tr w:rsidR="00E63088" w:rsidTr="00B024D3">
        <w:trPr>
          <w:jc w:val="center"/>
        </w:trPr>
        <w:tc>
          <w:tcPr>
            <w:tcW w:w="4195"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&gt;4</w:t>
            </w:r>
          </w:p>
        </w:tc>
        <w:tc>
          <w:tcPr>
            <w:tcW w:w="458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15</w:t>
            </w:r>
          </w:p>
        </w:tc>
      </w:tr>
    </w:tbl>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2.5.2 引流导管和其他组件部分</w:t>
      </w:r>
    </w:p>
    <w:p w:rsidR="00F75C7C" w:rsidRDefault="00E63088" w:rsidP="00F75C7C">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按GB/T 15812.1附录B试验时，</w:t>
      </w:r>
      <w:r w:rsidR="00F75C7C">
        <w:rPr>
          <w:rFonts w:ascii="仿宋" w:eastAsia="仿宋" w:hAnsi="仿宋" w:hint="eastAsia"/>
          <w:color w:val="000000" w:themeColor="text1"/>
          <w:spacing w:val="-4"/>
          <w:sz w:val="32"/>
          <w:szCs w:val="28"/>
        </w:rPr>
        <w:t>连接器的最小断裂力不小于制造商的声称值，可以参考</w:t>
      </w:r>
      <w:r w:rsidR="00F75C7C" w:rsidRPr="00983D7A">
        <w:rPr>
          <w:rFonts w:ascii="仿宋" w:eastAsia="仿宋"/>
          <w:color w:val="000000"/>
          <w:spacing w:val="-4"/>
          <w:sz w:val="32"/>
        </w:rPr>
        <w:t>YY 0489-2004</w:t>
      </w:r>
      <w:r w:rsidR="00F75C7C">
        <w:rPr>
          <w:rFonts w:ascii="仿宋" w:eastAsia="仿宋" w:hint="eastAsia"/>
          <w:color w:val="000000"/>
          <w:spacing w:val="-4"/>
          <w:sz w:val="32"/>
        </w:rPr>
        <w:t>《</w:t>
      </w:r>
      <w:r w:rsidR="00F75C7C" w:rsidRPr="00983D7A">
        <w:rPr>
          <w:rFonts w:ascii="仿宋" w:eastAsia="仿宋" w:hint="eastAsia"/>
          <w:color w:val="000000"/>
          <w:spacing w:val="-4"/>
          <w:sz w:val="32"/>
        </w:rPr>
        <w:t>一次性使用无菌引流导管及辅助器械</w:t>
      </w:r>
      <w:r w:rsidR="00F75C7C">
        <w:rPr>
          <w:rFonts w:ascii="仿宋" w:eastAsia="仿宋" w:hint="eastAsia"/>
          <w:color w:val="000000"/>
          <w:spacing w:val="-4"/>
          <w:sz w:val="32"/>
        </w:rPr>
        <w:t>》的如下规定：</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 xml:space="preserve">     表</w:t>
      </w:r>
      <w:r w:rsidR="007971FE">
        <w:rPr>
          <w:rFonts w:ascii="仿宋" w:eastAsia="仿宋" w:hAnsi="仿宋" w:hint="eastAsia"/>
          <w:color w:val="000000" w:themeColor="text1"/>
          <w:spacing w:val="-4"/>
          <w:sz w:val="32"/>
          <w:szCs w:val="28"/>
        </w:rPr>
        <w:t>4</w:t>
      </w:r>
      <w:r>
        <w:rPr>
          <w:rFonts w:ascii="仿宋" w:eastAsia="仿宋" w:hAnsi="仿宋" w:hint="eastAsia"/>
          <w:color w:val="000000" w:themeColor="text1"/>
          <w:spacing w:val="-4"/>
          <w:sz w:val="32"/>
          <w:szCs w:val="28"/>
        </w:rPr>
        <w:t xml:space="preserve"> 引流导管和其他组件部分的最小断裂力</w:t>
      </w:r>
    </w:p>
    <w:tbl>
      <w:tblPr>
        <w:tblStyle w:val="af"/>
        <w:tblW w:w="0" w:type="auto"/>
        <w:tblInd w:w="250" w:type="dxa"/>
        <w:tblLook w:val="04A0" w:firstRow="1" w:lastRow="0" w:firstColumn="1" w:lastColumn="0" w:noHBand="0" w:noVBand="1"/>
      </w:tblPr>
      <w:tblGrid>
        <w:gridCol w:w="4337"/>
        <w:gridCol w:w="4587"/>
      </w:tblGrid>
      <w:tr w:rsidR="00E63088" w:rsidTr="00B024D3">
        <w:tc>
          <w:tcPr>
            <w:tcW w:w="433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公称外径/mm</w:t>
            </w:r>
          </w:p>
        </w:tc>
        <w:tc>
          <w:tcPr>
            <w:tcW w:w="458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最小断裂力/N</w:t>
            </w:r>
          </w:p>
        </w:tc>
      </w:tr>
      <w:tr w:rsidR="00E63088" w:rsidTr="00B024D3">
        <w:tc>
          <w:tcPr>
            <w:tcW w:w="433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2～4</w:t>
            </w:r>
          </w:p>
        </w:tc>
        <w:tc>
          <w:tcPr>
            <w:tcW w:w="458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10</w:t>
            </w:r>
          </w:p>
        </w:tc>
      </w:tr>
      <w:tr w:rsidR="00E63088" w:rsidTr="00B024D3">
        <w:tc>
          <w:tcPr>
            <w:tcW w:w="433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&gt;4</w:t>
            </w:r>
          </w:p>
        </w:tc>
        <w:tc>
          <w:tcPr>
            <w:tcW w:w="4587" w:type="dxa"/>
          </w:tcPr>
          <w:p w:rsidR="00E63088" w:rsidRDefault="00E63088" w:rsidP="00B024D3">
            <w:pPr>
              <w:spacing w:line="600" w:lineRule="exact"/>
              <w:jc w:val="center"/>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20</w:t>
            </w:r>
          </w:p>
        </w:tc>
      </w:tr>
    </w:tbl>
    <w:p w:rsidR="00E63088"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w:t>
      </w:r>
      <w:r w:rsidR="001C5425">
        <w:rPr>
          <w:rFonts w:ascii="仿宋" w:eastAsia="仿宋" w:hAnsi="仿宋" w:hint="eastAsia"/>
          <w:color w:val="000000" w:themeColor="text1"/>
          <w:spacing w:val="-4"/>
          <w:sz w:val="32"/>
          <w:szCs w:val="28"/>
        </w:rPr>
        <w:t>6</w:t>
      </w:r>
      <w:r>
        <w:rPr>
          <w:rFonts w:ascii="仿宋" w:eastAsia="仿宋" w:hAnsi="仿宋" w:hint="eastAsia"/>
          <w:color w:val="000000" w:themeColor="text1"/>
          <w:spacing w:val="-4"/>
          <w:sz w:val="32"/>
          <w:szCs w:val="28"/>
        </w:rPr>
        <w:t xml:space="preserve"> 流量</w:t>
      </w:r>
    </w:p>
    <w:p w:rsidR="00E63088" w:rsidRPr="00F96EE7" w:rsidRDefault="00E63088" w:rsidP="00E63088">
      <w:pPr>
        <w:spacing w:line="600" w:lineRule="exact"/>
        <w:ind w:firstLineChars="200" w:firstLine="624"/>
        <w:rPr>
          <w:rFonts w:ascii="仿宋" w:eastAsia="仿宋" w:hAnsi="仿宋"/>
          <w:color w:val="000000" w:themeColor="text1"/>
          <w:spacing w:val="-4"/>
          <w:sz w:val="32"/>
          <w:szCs w:val="28"/>
        </w:rPr>
      </w:pPr>
      <w:r w:rsidRPr="0097721C">
        <w:rPr>
          <w:rFonts w:ascii="仿宋" w:eastAsia="仿宋" w:hAnsi="仿宋" w:hint="eastAsia"/>
          <w:color w:val="000000" w:themeColor="text1"/>
          <w:spacing w:val="-4"/>
          <w:sz w:val="32"/>
          <w:szCs w:val="28"/>
        </w:rPr>
        <w:t>按照</w:t>
      </w:r>
      <w:r>
        <w:rPr>
          <w:rFonts w:ascii="仿宋" w:eastAsia="仿宋" w:hAnsi="仿宋"/>
          <w:color w:val="000000" w:themeColor="text1"/>
          <w:spacing w:val="-4"/>
          <w:sz w:val="32"/>
          <w:szCs w:val="28"/>
        </w:rPr>
        <w:t>GB/T</w:t>
      </w:r>
      <w:r>
        <w:rPr>
          <w:rFonts w:ascii="仿宋" w:eastAsia="仿宋" w:hAnsi="仿宋" w:hint="eastAsia"/>
          <w:color w:val="000000" w:themeColor="text1"/>
          <w:spacing w:val="-4"/>
          <w:sz w:val="32"/>
          <w:szCs w:val="28"/>
        </w:rPr>
        <w:t xml:space="preserve"> </w:t>
      </w:r>
      <w:r>
        <w:rPr>
          <w:rFonts w:ascii="仿宋" w:eastAsia="仿宋" w:hAnsi="仿宋"/>
          <w:color w:val="000000" w:themeColor="text1"/>
          <w:spacing w:val="-4"/>
          <w:sz w:val="32"/>
          <w:szCs w:val="28"/>
        </w:rPr>
        <w:t>15812.1附录E进行试验</w:t>
      </w:r>
      <w:r>
        <w:rPr>
          <w:rFonts w:ascii="仿宋" w:eastAsia="仿宋" w:hAnsi="仿宋" w:hint="eastAsia"/>
          <w:color w:val="000000" w:themeColor="text1"/>
          <w:spacing w:val="-4"/>
          <w:sz w:val="32"/>
          <w:szCs w:val="28"/>
        </w:rPr>
        <w:t>，流量应不小于制造商的声称值。</w:t>
      </w:r>
    </w:p>
    <w:p w:rsidR="00E63088" w:rsidRPr="00F96EE7"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w:t>
      </w:r>
      <w:r w:rsidRPr="00DF603D">
        <w:rPr>
          <w:rFonts w:ascii="仿宋" w:eastAsia="仿宋" w:hAnsi="仿宋"/>
          <w:color w:val="000000" w:themeColor="text1"/>
          <w:spacing w:val="-4"/>
          <w:sz w:val="32"/>
          <w:szCs w:val="28"/>
        </w:rPr>
        <w:t>.</w:t>
      </w:r>
      <w:r w:rsidR="001C5425">
        <w:rPr>
          <w:rFonts w:ascii="仿宋" w:eastAsia="仿宋" w:hAnsi="仿宋" w:hint="eastAsia"/>
          <w:color w:val="000000" w:themeColor="text1"/>
          <w:spacing w:val="-4"/>
          <w:sz w:val="32"/>
          <w:szCs w:val="28"/>
        </w:rPr>
        <w:t>7</w:t>
      </w:r>
      <w:r w:rsidRPr="00DF603D">
        <w:rPr>
          <w:rFonts w:ascii="仿宋" w:eastAsia="仿宋" w:hAnsi="仿宋"/>
          <w:color w:val="000000" w:themeColor="text1"/>
          <w:spacing w:val="-4"/>
          <w:sz w:val="32"/>
          <w:szCs w:val="28"/>
        </w:rPr>
        <w:t xml:space="preserve"> </w:t>
      </w:r>
      <w:r w:rsidRPr="00DF603D">
        <w:rPr>
          <w:rFonts w:ascii="仿宋" w:eastAsia="仿宋" w:hAnsi="仿宋" w:hint="eastAsia"/>
          <w:color w:val="000000" w:themeColor="text1"/>
          <w:spacing w:val="-4"/>
          <w:sz w:val="32"/>
          <w:szCs w:val="28"/>
        </w:rPr>
        <w:t>鲁尔接头（若适用）</w:t>
      </w:r>
    </w:p>
    <w:p w:rsidR="00E63088" w:rsidRPr="003673EF"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应符合</w:t>
      </w:r>
      <w:r>
        <w:rPr>
          <w:rFonts w:eastAsia="仿宋_GB2312"/>
          <w:color w:val="000000"/>
          <w:spacing w:val="-4"/>
          <w:sz w:val="32"/>
          <w:szCs w:val="28"/>
        </w:rPr>
        <w:t>GB/T 1962.1-2015</w:t>
      </w:r>
      <w:r>
        <w:rPr>
          <w:rFonts w:eastAsia="仿宋_GB2312" w:hint="eastAsia"/>
          <w:color w:val="000000"/>
          <w:spacing w:val="-4"/>
          <w:sz w:val="32"/>
          <w:szCs w:val="28"/>
        </w:rPr>
        <w:t>、</w:t>
      </w:r>
      <w:r>
        <w:rPr>
          <w:rFonts w:eastAsia="仿宋_GB2312"/>
          <w:color w:val="000000"/>
          <w:spacing w:val="-4"/>
          <w:sz w:val="32"/>
          <w:szCs w:val="28"/>
        </w:rPr>
        <w:t>GB/T 1962.2-2001</w:t>
      </w:r>
      <w:r>
        <w:rPr>
          <w:rFonts w:eastAsia="仿宋_GB2312" w:hint="eastAsia"/>
          <w:color w:val="000000"/>
          <w:spacing w:val="-4"/>
          <w:sz w:val="32"/>
          <w:szCs w:val="28"/>
        </w:rPr>
        <w:t>的要求。</w:t>
      </w:r>
    </w:p>
    <w:p w:rsidR="00E63088" w:rsidRPr="003673EF" w:rsidRDefault="00E63088" w:rsidP="00E63088">
      <w:pPr>
        <w:spacing w:line="600" w:lineRule="exact"/>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2</w:t>
      </w:r>
      <w:r w:rsidRPr="00DF603D">
        <w:rPr>
          <w:rFonts w:ascii="仿宋" w:eastAsia="仿宋" w:hAnsi="仿宋"/>
          <w:color w:val="000000" w:themeColor="text1"/>
          <w:spacing w:val="-4"/>
          <w:sz w:val="32"/>
          <w:szCs w:val="28"/>
        </w:rPr>
        <w:t>.</w:t>
      </w:r>
      <w:r w:rsidR="001C5425">
        <w:rPr>
          <w:rFonts w:ascii="仿宋" w:eastAsia="仿宋" w:hAnsi="仿宋" w:hint="eastAsia"/>
          <w:color w:val="000000" w:themeColor="text1"/>
          <w:spacing w:val="-4"/>
          <w:sz w:val="32"/>
          <w:szCs w:val="28"/>
        </w:rPr>
        <w:t>8</w:t>
      </w:r>
      <w:r w:rsidRPr="00DF603D">
        <w:rPr>
          <w:rFonts w:ascii="仿宋" w:eastAsia="仿宋" w:hAnsi="仿宋"/>
          <w:color w:val="000000" w:themeColor="text1"/>
          <w:spacing w:val="-4"/>
          <w:sz w:val="32"/>
          <w:szCs w:val="28"/>
        </w:rPr>
        <w:t>配合性能</w:t>
      </w:r>
      <w:r>
        <w:rPr>
          <w:rFonts w:ascii="仿宋" w:eastAsia="仿宋" w:hAnsi="仿宋" w:hint="eastAsia"/>
          <w:color w:val="000000" w:themeColor="text1"/>
          <w:spacing w:val="-4"/>
          <w:sz w:val="32"/>
          <w:szCs w:val="28"/>
        </w:rPr>
        <w:t>（若适用）</w:t>
      </w:r>
    </w:p>
    <w:p w:rsidR="006662F2" w:rsidRDefault="00E63088" w:rsidP="006662F2">
      <w:pPr>
        <w:spacing w:line="600" w:lineRule="exact"/>
        <w:ind w:firstLineChars="200" w:firstLine="624"/>
        <w:rPr>
          <w:rFonts w:ascii="仿宋" w:eastAsia="仿宋" w:hAnsi="仿宋"/>
          <w:bCs/>
          <w:color w:val="000000" w:themeColor="text1"/>
          <w:spacing w:val="-4"/>
          <w:sz w:val="32"/>
          <w:szCs w:val="28"/>
        </w:rPr>
      </w:pPr>
      <w:r w:rsidRPr="00DF603D">
        <w:rPr>
          <w:rFonts w:ascii="仿宋" w:eastAsia="仿宋" w:hAnsi="仿宋" w:hint="eastAsia"/>
          <w:bCs/>
          <w:color w:val="000000"/>
          <w:spacing w:val="-4"/>
          <w:sz w:val="32"/>
          <w:szCs w:val="28"/>
        </w:rPr>
        <w:t>引流管与鼻</w:t>
      </w:r>
      <w:r w:rsidR="001C5425">
        <w:rPr>
          <w:rFonts w:ascii="仿宋" w:eastAsia="仿宋" w:hAnsi="仿宋" w:hint="eastAsia"/>
          <w:bCs/>
          <w:color w:val="000000"/>
          <w:spacing w:val="-4"/>
          <w:sz w:val="32"/>
          <w:szCs w:val="28"/>
        </w:rPr>
        <w:t>转换</w:t>
      </w:r>
      <w:r w:rsidRPr="00DF603D">
        <w:rPr>
          <w:rFonts w:ascii="仿宋" w:eastAsia="仿宋" w:hAnsi="仿宋" w:hint="eastAsia"/>
          <w:bCs/>
          <w:color w:val="000000"/>
          <w:spacing w:val="-4"/>
          <w:sz w:val="32"/>
          <w:szCs w:val="28"/>
        </w:rPr>
        <w:t>管</w:t>
      </w:r>
      <w:r w:rsidRPr="00DF603D">
        <w:rPr>
          <w:rFonts w:ascii="仿宋" w:eastAsia="仿宋" w:hAnsi="仿宋" w:hint="eastAsia"/>
          <w:bCs/>
          <w:color w:val="000000" w:themeColor="text1"/>
          <w:spacing w:val="-4"/>
          <w:sz w:val="32"/>
          <w:szCs w:val="28"/>
        </w:rPr>
        <w:t>的配合性能应予以要求。</w:t>
      </w:r>
    </w:p>
    <w:p w:rsidR="006662F2" w:rsidRPr="00937BF8" w:rsidRDefault="006662F2" w:rsidP="006662F2">
      <w:pPr>
        <w:spacing w:line="600" w:lineRule="exact"/>
        <w:ind w:firstLineChars="200" w:firstLine="624"/>
        <w:rPr>
          <w:rFonts w:ascii="仿宋" w:eastAsia="仿宋" w:hAnsi="仿宋"/>
          <w:bCs/>
          <w:color w:val="000000" w:themeColor="text1"/>
          <w:spacing w:val="-4"/>
          <w:sz w:val="32"/>
          <w:szCs w:val="28"/>
        </w:rPr>
      </w:pPr>
      <w:r>
        <w:rPr>
          <w:rFonts w:ascii="仿宋" w:eastAsia="仿宋" w:hAnsi="仿宋" w:hint="eastAsia"/>
          <w:bCs/>
          <w:color w:val="000000" w:themeColor="text1"/>
          <w:spacing w:val="-4"/>
          <w:sz w:val="32"/>
          <w:szCs w:val="28"/>
        </w:rPr>
        <w:lastRenderedPageBreak/>
        <w:t>2.9</w:t>
      </w:r>
      <w:r w:rsidRPr="00937BF8">
        <w:rPr>
          <w:rFonts w:ascii="仿宋" w:eastAsia="仿宋" w:hAnsi="仿宋" w:hint="eastAsia"/>
          <w:bCs/>
          <w:color w:val="000000" w:themeColor="text1"/>
          <w:spacing w:val="-4"/>
          <w:sz w:val="32"/>
          <w:szCs w:val="28"/>
        </w:rPr>
        <w:t>导丝通畅性</w:t>
      </w:r>
    </w:p>
    <w:p w:rsidR="006662F2" w:rsidRPr="000609A1" w:rsidRDefault="006662F2" w:rsidP="006662F2">
      <w:pPr>
        <w:spacing w:line="600" w:lineRule="exact"/>
        <w:ind w:left="624"/>
        <w:rPr>
          <w:rFonts w:ascii="仿宋" w:eastAsia="仿宋" w:hAnsi="仿宋"/>
          <w:color w:val="000000" w:themeColor="text1"/>
          <w:spacing w:val="-4"/>
          <w:sz w:val="32"/>
          <w:szCs w:val="28"/>
        </w:rPr>
      </w:pPr>
      <w:r w:rsidRPr="00937BF8">
        <w:rPr>
          <w:rFonts w:ascii="仿宋" w:eastAsia="仿宋" w:hAnsi="仿宋" w:hint="eastAsia"/>
          <w:color w:val="000000" w:themeColor="text1"/>
          <w:spacing w:val="-4"/>
          <w:sz w:val="32"/>
          <w:szCs w:val="28"/>
        </w:rPr>
        <w:t>从外引流管远端插入导丝</w:t>
      </w:r>
      <w:r w:rsidR="00EF73D8">
        <w:rPr>
          <w:rFonts w:ascii="仿宋" w:eastAsia="仿宋" w:hAnsi="仿宋" w:hint="eastAsia"/>
          <w:color w:val="000000" w:themeColor="text1"/>
          <w:spacing w:val="-4"/>
          <w:sz w:val="32"/>
          <w:szCs w:val="28"/>
        </w:rPr>
        <w:t>（导丝直径由企业制订）</w:t>
      </w:r>
      <w:r w:rsidRPr="00937BF8">
        <w:rPr>
          <w:rFonts w:ascii="仿宋" w:eastAsia="仿宋" w:hAnsi="仿宋" w:hint="eastAsia"/>
          <w:color w:val="000000" w:themeColor="text1"/>
          <w:spacing w:val="-4"/>
          <w:sz w:val="32"/>
          <w:szCs w:val="28"/>
        </w:rPr>
        <w:t>，导丝在引流管内应穿行顺滑，无明显阻滞现象。</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3</w:t>
      </w:r>
      <w:r>
        <w:rPr>
          <w:rFonts w:ascii="仿宋" w:eastAsia="仿宋" w:hAnsi="仿宋" w:hint="eastAsia"/>
          <w:color w:val="000000" w:themeColor="text1"/>
          <w:spacing w:val="-4"/>
          <w:sz w:val="32"/>
          <w:szCs w:val="28"/>
        </w:rPr>
        <w:t>、</w:t>
      </w:r>
      <w:r w:rsidRPr="00DF603D">
        <w:rPr>
          <w:rFonts w:ascii="仿宋" w:eastAsia="仿宋" w:hAnsi="仿宋" w:hint="eastAsia"/>
          <w:color w:val="000000" w:themeColor="text1"/>
          <w:spacing w:val="-4"/>
          <w:sz w:val="32"/>
          <w:szCs w:val="28"/>
        </w:rPr>
        <w:t>化学指标</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3.1</w:t>
      </w:r>
      <w:r w:rsidRPr="00DF603D">
        <w:rPr>
          <w:rFonts w:ascii="仿宋" w:eastAsia="仿宋" w:hAnsi="仿宋" w:hint="eastAsia"/>
          <w:color w:val="000000" w:themeColor="text1"/>
          <w:spacing w:val="-4"/>
          <w:sz w:val="32"/>
          <w:szCs w:val="28"/>
        </w:rPr>
        <w:t>环氧乙烷残留量</w:t>
      </w:r>
    </w:p>
    <w:p w:rsidR="00E63088" w:rsidRPr="00DF603D"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3.2</w:t>
      </w:r>
      <w:r>
        <w:rPr>
          <w:rFonts w:ascii="仿宋" w:eastAsia="仿宋" w:hAnsi="仿宋"/>
          <w:color w:val="000000"/>
          <w:spacing w:val="-4"/>
          <w:sz w:val="32"/>
          <w:szCs w:val="28"/>
        </w:rPr>
        <w:t>根据不同材料特性，参照GB/T 14233.1-2008由企业决定</w:t>
      </w:r>
      <w:r w:rsidRPr="0094430D">
        <w:rPr>
          <w:rFonts w:ascii="仿宋" w:eastAsia="仿宋" w:hAnsi="仿宋"/>
          <w:color w:val="000000"/>
          <w:spacing w:val="-4"/>
          <w:sz w:val="32"/>
          <w:szCs w:val="28"/>
        </w:rPr>
        <w:t>对化学性能提出要求项目</w:t>
      </w:r>
      <w:r>
        <w:rPr>
          <w:rFonts w:ascii="仿宋" w:eastAsia="仿宋" w:hAnsi="仿宋"/>
          <w:color w:val="000000"/>
          <w:spacing w:val="-4"/>
          <w:sz w:val="32"/>
          <w:szCs w:val="28"/>
        </w:rPr>
        <w:t>，至少应包括</w:t>
      </w:r>
      <w:r w:rsidRPr="00BE76A3">
        <w:rPr>
          <w:rFonts w:ascii="仿宋" w:eastAsia="仿宋" w:hAnsi="仿宋"/>
          <w:spacing w:val="-4"/>
          <w:sz w:val="32"/>
          <w:szCs w:val="28"/>
        </w:rPr>
        <w:t>还原物质、酸碱度</w:t>
      </w:r>
      <w:r w:rsidRPr="00BE76A3">
        <w:rPr>
          <w:rFonts w:ascii="仿宋" w:eastAsia="仿宋" w:hAnsi="仿宋" w:hint="eastAsia"/>
          <w:spacing w:val="-4"/>
          <w:sz w:val="32"/>
          <w:szCs w:val="28"/>
        </w:rPr>
        <w:t>、</w:t>
      </w:r>
      <w:r w:rsidRPr="00BE76A3">
        <w:rPr>
          <w:rFonts w:ascii="仿宋" w:eastAsia="仿宋" w:hAnsi="仿宋"/>
          <w:spacing w:val="-4"/>
          <w:sz w:val="32"/>
          <w:szCs w:val="28"/>
        </w:rPr>
        <w:t>重金属总含量</w:t>
      </w:r>
      <w:r w:rsidR="00816141">
        <w:rPr>
          <w:rFonts w:ascii="仿宋" w:eastAsia="仿宋" w:hAnsi="仿宋" w:hint="eastAsia"/>
          <w:spacing w:val="-4"/>
          <w:sz w:val="32"/>
          <w:szCs w:val="28"/>
        </w:rPr>
        <w:t>、蒸发残渣</w:t>
      </w:r>
      <w:r w:rsidRPr="0094430D">
        <w:rPr>
          <w:rFonts w:ascii="仿宋" w:eastAsia="仿宋" w:hAnsi="仿宋"/>
          <w:color w:val="000000"/>
          <w:spacing w:val="-4"/>
          <w:sz w:val="32"/>
          <w:szCs w:val="28"/>
        </w:rPr>
        <w:t>。</w:t>
      </w:r>
    </w:p>
    <w:p w:rsidR="00E63088"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4</w:t>
      </w:r>
      <w:r w:rsidRPr="00DF603D">
        <w:rPr>
          <w:rFonts w:ascii="仿宋" w:eastAsia="仿宋" w:hAnsi="仿宋" w:hint="eastAsia"/>
          <w:color w:val="000000" w:themeColor="text1"/>
          <w:spacing w:val="-4"/>
          <w:sz w:val="32"/>
          <w:szCs w:val="28"/>
        </w:rPr>
        <w:t>、无菌性能：以灭菌包装提供的产品应无菌。</w:t>
      </w:r>
    </w:p>
    <w:p w:rsidR="00E63088" w:rsidRPr="00DF603D"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（十）同一注册单元内检验典型性产品确定原则和实例</w:t>
      </w:r>
    </w:p>
    <w:p w:rsidR="00E63088" w:rsidRPr="008A2CA7" w:rsidRDefault="00E63088" w:rsidP="00E63088">
      <w:pPr>
        <w:pStyle w:val="a9"/>
        <w:spacing w:line="600" w:lineRule="exact"/>
        <w:ind w:firstLine="624"/>
        <w:rPr>
          <w:rFonts w:ascii="仿宋" w:eastAsia="仿宋" w:hAnsi="仿宋"/>
          <w:color w:val="000000"/>
          <w:spacing w:val="-4"/>
          <w:sz w:val="32"/>
          <w:szCs w:val="28"/>
        </w:rPr>
      </w:pPr>
      <w:r w:rsidRPr="008A2CA7">
        <w:rPr>
          <w:rFonts w:ascii="仿宋" w:eastAsia="仿宋" w:hAnsi="仿宋" w:hint="eastAsia"/>
          <w:color w:val="000000"/>
          <w:spacing w:val="-4"/>
          <w:sz w:val="32"/>
          <w:szCs w:val="28"/>
        </w:rPr>
        <w:t>1、同一注册单元内所检验的产品应当是能够代表本注册单元内其他产品安全性和有效性的典型产品。其功能最齐全、或结构最复杂、或风险最高。</w:t>
      </w:r>
    </w:p>
    <w:p w:rsidR="00E63088" w:rsidRPr="008A2CA7" w:rsidRDefault="00E63088" w:rsidP="00E63088">
      <w:pPr>
        <w:pStyle w:val="a9"/>
        <w:spacing w:line="600" w:lineRule="exact"/>
        <w:ind w:firstLine="624"/>
        <w:rPr>
          <w:rFonts w:ascii="仿宋" w:eastAsia="仿宋" w:hAnsi="仿宋"/>
          <w:color w:val="000000"/>
          <w:spacing w:val="-4"/>
          <w:sz w:val="32"/>
          <w:szCs w:val="28"/>
        </w:rPr>
      </w:pPr>
      <w:r w:rsidRPr="008A2CA7">
        <w:rPr>
          <w:rFonts w:ascii="仿宋" w:eastAsia="仿宋" w:hAnsi="仿宋" w:hint="eastAsia"/>
          <w:color w:val="000000"/>
          <w:spacing w:val="-4"/>
          <w:sz w:val="32"/>
          <w:szCs w:val="28"/>
        </w:rPr>
        <w:t>2. 典型产品的确定可以通过比较同一注册单元内所有产品的技术结构、性能指标和预期用途等相应资料，说明其能够代表本注册单元内其他产品的安全性和有效性。</w:t>
      </w:r>
    </w:p>
    <w:p w:rsidR="00E63088" w:rsidRPr="008A2CA7" w:rsidRDefault="00E63088" w:rsidP="00E63088">
      <w:pPr>
        <w:pStyle w:val="a9"/>
        <w:spacing w:line="600" w:lineRule="exact"/>
        <w:ind w:firstLine="624"/>
        <w:rPr>
          <w:rFonts w:ascii="仿宋" w:eastAsia="仿宋" w:hAnsi="仿宋"/>
          <w:color w:val="000000"/>
          <w:spacing w:val="-4"/>
          <w:sz w:val="32"/>
          <w:szCs w:val="28"/>
        </w:rPr>
      </w:pPr>
      <w:r w:rsidRPr="008A2CA7">
        <w:rPr>
          <w:rFonts w:ascii="仿宋" w:eastAsia="仿宋" w:hAnsi="仿宋" w:hint="eastAsia"/>
          <w:color w:val="000000"/>
          <w:spacing w:val="-4"/>
          <w:sz w:val="32"/>
          <w:szCs w:val="28"/>
        </w:rPr>
        <w:t>例：引流管有右</w:t>
      </w:r>
      <w:r w:rsidRPr="008A2CA7">
        <w:rPr>
          <w:rFonts w:ascii="仿宋" w:eastAsia="仿宋" w:hAnsi="仿宋"/>
          <w:color w:val="000000"/>
          <w:spacing w:val="-4"/>
          <w:sz w:val="32"/>
          <w:szCs w:val="28"/>
        </w:rPr>
        <w:t>α</w:t>
      </w:r>
      <w:r w:rsidRPr="008A2CA7">
        <w:rPr>
          <w:rFonts w:ascii="仿宋" w:eastAsia="仿宋" w:hAnsi="仿宋" w:hint="eastAsia"/>
          <w:color w:val="000000"/>
          <w:spacing w:val="-4"/>
          <w:sz w:val="32"/>
          <w:szCs w:val="28"/>
        </w:rPr>
        <w:t>形、左</w:t>
      </w:r>
      <w:r w:rsidRPr="008A2CA7">
        <w:rPr>
          <w:rFonts w:ascii="仿宋" w:eastAsia="仿宋" w:hAnsi="仿宋"/>
          <w:color w:val="000000"/>
          <w:spacing w:val="-4"/>
          <w:sz w:val="32"/>
          <w:szCs w:val="28"/>
        </w:rPr>
        <w:t>α</w:t>
      </w:r>
      <w:r w:rsidRPr="008A2CA7">
        <w:rPr>
          <w:rFonts w:ascii="仿宋" w:eastAsia="仿宋" w:hAnsi="仿宋" w:hint="eastAsia"/>
          <w:color w:val="000000"/>
          <w:spacing w:val="-4"/>
          <w:sz w:val="32"/>
          <w:szCs w:val="28"/>
        </w:rPr>
        <w:t>形、猪尾</w:t>
      </w:r>
      <w:r w:rsidR="0053747B" w:rsidRPr="008A2CA7">
        <w:rPr>
          <w:rFonts w:ascii="仿宋" w:eastAsia="仿宋" w:hAnsi="仿宋"/>
          <w:color w:val="000000"/>
          <w:spacing w:val="-4"/>
          <w:sz w:val="32"/>
          <w:szCs w:val="28"/>
        </w:rPr>
        <w:t>α</w:t>
      </w:r>
      <w:r w:rsidRPr="008A2CA7">
        <w:rPr>
          <w:rFonts w:ascii="仿宋" w:eastAsia="仿宋" w:hAnsi="仿宋" w:hint="eastAsia"/>
          <w:color w:val="000000"/>
          <w:spacing w:val="-4"/>
          <w:sz w:val="32"/>
          <w:szCs w:val="28"/>
        </w:rPr>
        <w:t>形等多种技术结构。在上述三种类型产品预期用途一致的情况下，如猪尾</w:t>
      </w:r>
      <w:r w:rsidR="0053747B" w:rsidRPr="008A2CA7">
        <w:rPr>
          <w:rFonts w:ascii="仿宋" w:eastAsia="仿宋" w:hAnsi="仿宋"/>
          <w:color w:val="000000"/>
          <w:spacing w:val="-4"/>
          <w:sz w:val="32"/>
          <w:szCs w:val="28"/>
        </w:rPr>
        <w:t>α</w:t>
      </w:r>
      <w:r w:rsidRPr="008A2CA7">
        <w:rPr>
          <w:rFonts w:ascii="仿宋" w:eastAsia="仿宋" w:hAnsi="仿宋" w:hint="eastAsia"/>
          <w:color w:val="000000"/>
          <w:spacing w:val="-4"/>
          <w:sz w:val="32"/>
          <w:szCs w:val="28"/>
        </w:rPr>
        <w:t>形引流管结构最复杂，生物、化学、物理等性能指标涵盖其他两种产品的指标，能够代表其他产品的安全性、有效性，则可以确定猪尾</w:t>
      </w:r>
      <w:r w:rsidR="0053747B" w:rsidRPr="008A2CA7">
        <w:rPr>
          <w:rFonts w:ascii="仿宋" w:eastAsia="仿宋" w:hAnsi="仿宋"/>
          <w:color w:val="000000"/>
          <w:spacing w:val="-4"/>
          <w:sz w:val="32"/>
          <w:szCs w:val="28"/>
        </w:rPr>
        <w:t>α</w:t>
      </w:r>
      <w:r w:rsidRPr="008A2CA7">
        <w:rPr>
          <w:rFonts w:ascii="仿宋" w:eastAsia="仿宋" w:hAnsi="仿宋" w:hint="eastAsia"/>
          <w:color w:val="000000"/>
          <w:spacing w:val="-4"/>
          <w:sz w:val="32"/>
          <w:szCs w:val="28"/>
        </w:rPr>
        <w:t>形引流管为这三种产品的典型产品。</w:t>
      </w:r>
    </w:p>
    <w:p w:rsidR="00E63088" w:rsidRPr="00DF603D"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（十一）产品生产制造相关的要求</w:t>
      </w:r>
    </w:p>
    <w:p w:rsidR="00E63088" w:rsidRPr="00EC1617" w:rsidRDefault="00E63088" w:rsidP="00E63088">
      <w:pPr>
        <w:pStyle w:val="a9"/>
        <w:spacing w:line="600" w:lineRule="exact"/>
        <w:ind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根据产品设计方案，明确产品工艺流程，要求企业提交工艺</w:t>
      </w:r>
      <w:r w:rsidRPr="00DF603D">
        <w:rPr>
          <w:rFonts w:ascii="仿宋" w:eastAsia="仿宋" w:hAnsi="仿宋" w:hint="eastAsia"/>
          <w:color w:val="000000" w:themeColor="text1"/>
          <w:spacing w:val="-4"/>
          <w:sz w:val="32"/>
          <w:szCs w:val="28"/>
        </w:rPr>
        <w:lastRenderedPageBreak/>
        <w:t>流程图，标明产品关键工序和过程控制点。如：产品的主要工艺</w:t>
      </w:r>
      <w:r>
        <w:rPr>
          <w:rFonts w:ascii="仿宋" w:eastAsia="仿宋" w:hAnsi="仿宋" w:hint="eastAsia"/>
          <w:color w:val="000000" w:themeColor="text1"/>
          <w:spacing w:val="-4"/>
          <w:sz w:val="32"/>
          <w:szCs w:val="28"/>
        </w:rPr>
        <w:t>引流管</w:t>
      </w:r>
      <w:r w:rsidRPr="00DF603D">
        <w:rPr>
          <w:rFonts w:ascii="仿宋" w:eastAsia="仿宋" w:hAnsi="仿宋" w:hint="eastAsia"/>
          <w:color w:val="000000" w:themeColor="text1"/>
          <w:spacing w:val="-4"/>
          <w:sz w:val="32"/>
          <w:szCs w:val="28"/>
        </w:rPr>
        <w:t>注塑、清洗、定型、</w:t>
      </w:r>
      <w:r>
        <w:rPr>
          <w:rFonts w:ascii="仿宋" w:eastAsia="仿宋" w:hAnsi="仿宋" w:hint="eastAsia"/>
          <w:color w:val="000000" w:themeColor="text1"/>
          <w:spacing w:val="-4"/>
          <w:sz w:val="32"/>
          <w:szCs w:val="28"/>
        </w:rPr>
        <w:t>导管尖端塑形、</w:t>
      </w:r>
      <w:r w:rsidRPr="00DF603D">
        <w:rPr>
          <w:rFonts w:ascii="仿宋" w:eastAsia="仿宋" w:hAnsi="仿宋" w:hint="eastAsia"/>
          <w:color w:val="000000" w:themeColor="text1"/>
          <w:spacing w:val="-4"/>
          <w:sz w:val="32"/>
          <w:szCs w:val="28"/>
        </w:rPr>
        <w:t>打孔、组装、包装、灭菌等工序。</w:t>
      </w:r>
    </w:p>
    <w:p w:rsidR="00E63088" w:rsidRDefault="00E63088" w:rsidP="00E63088">
      <w:pPr>
        <w:pStyle w:val="a9"/>
        <w:spacing w:line="600" w:lineRule="exact"/>
        <w:ind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应要求企业提交研制、生产场地的相关信息，如：场地平面图。如有多个研制、生产场地，应当概述每个研制、生产场地的实际情况。</w:t>
      </w:r>
    </w:p>
    <w:p w:rsidR="00E63088" w:rsidRPr="006C6A6B" w:rsidRDefault="00E63088" w:rsidP="00E63088">
      <w:pPr>
        <w:spacing w:line="600" w:lineRule="exact"/>
        <w:outlineLvl w:val="1"/>
        <w:rPr>
          <w:rFonts w:ascii="楷体_GB2312" w:eastAsia="楷体_GB2312"/>
          <w:bCs/>
          <w:color w:val="000000" w:themeColor="text1"/>
          <w:sz w:val="32"/>
          <w:szCs w:val="28"/>
        </w:rPr>
      </w:pPr>
      <w:r w:rsidRPr="00DF603D">
        <w:rPr>
          <w:rFonts w:ascii="楷体_GB2312" w:eastAsia="楷体_GB2312"/>
          <w:bCs/>
          <w:color w:val="000000" w:themeColor="text1"/>
          <w:sz w:val="32"/>
          <w:szCs w:val="28"/>
        </w:rPr>
        <w:t xml:space="preserve">  </w:t>
      </w:r>
      <w:r w:rsidRPr="00DF603D">
        <w:rPr>
          <w:rFonts w:ascii="楷体_GB2312" w:eastAsia="楷体_GB2312" w:hint="eastAsia"/>
          <w:bCs/>
          <w:color w:val="000000" w:themeColor="text1"/>
          <w:sz w:val="32"/>
          <w:szCs w:val="28"/>
        </w:rPr>
        <w:t>（十二）产品临床评价细化要求</w:t>
      </w:r>
    </w:p>
    <w:p w:rsidR="00E63088" w:rsidRPr="00EC1617" w:rsidRDefault="00E63088" w:rsidP="00E63088">
      <w:pPr>
        <w:pStyle w:val="a9"/>
        <w:spacing w:line="600" w:lineRule="exact"/>
        <w:ind w:rightChars="-32" w:right="-67" w:firstLine="624"/>
        <w:rPr>
          <w:rFonts w:ascii="仿宋" w:eastAsia="仿宋" w:hAnsi="仿宋"/>
          <w:color w:val="000000" w:themeColor="text1"/>
          <w:spacing w:val="-4"/>
          <w:sz w:val="32"/>
          <w:szCs w:val="28"/>
        </w:rPr>
      </w:pPr>
      <w:bookmarkStart w:id="8" w:name="OLE_LINK10"/>
      <w:r w:rsidRPr="00DF603D">
        <w:rPr>
          <w:rFonts w:ascii="仿宋" w:eastAsia="仿宋" w:hAnsi="仿宋" w:hint="eastAsia"/>
          <w:color w:val="000000" w:themeColor="text1"/>
          <w:spacing w:val="-4"/>
          <w:sz w:val="32"/>
          <w:szCs w:val="28"/>
        </w:rPr>
        <w:t>注册申请人需按照《医疗器械临床评价技术指导原则》（国家食品药品监督管理总局通告</w:t>
      </w:r>
      <w:r w:rsidRPr="00DF603D">
        <w:rPr>
          <w:rFonts w:ascii="仿宋" w:eastAsia="仿宋" w:hAnsi="仿宋"/>
          <w:color w:val="000000" w:themeColor="text1"/>
          <w:spacing w:val="-4"/>
          <w:sz w:val="32"/>
          <w:szCs w:val="28"/>
        </w:rPr>
        <w:t>2015</w:t>
      </w:r>
      <w:r w:rsidRPr="00DF603D">
        <w:rPr>
          <w:rFonts w:ascii="仿宋" w:eastAsia="仿宋" w:hAnsi="仿宋" w:hint="eastAsia"/>
          <w:color w:val="000000" w:themeColor="text1"/>
          <w:spacing w:val="-4"/>
          <w:sz w:val="32"/>
          <w:szCs w:val="28"/>
        </w:rPr>
        <w:t>年第</w:t>
      </w:r>
      <w:r w:rsidRPr="00DF603D">
        <w:rPr>
          <w:rFonts w:ascii="仿宋" w:eastAsia="仿宋" w:hAnsi="仿宋"/>
          <w:color w:val="000000" w:themeColor="text1"/>
          <w:spacing w:val="-4"/>
          <w:sz w:val="32"/>
          <w:szCs w:val="28"/>
        </w:rPr>
        <w:t>14</w:t>
      </w:r>
      <w:r w:rsidRPr="00DF603D">
        <w:rPr>
          <w:rFonts w:ascii="仿宋" w:eastAsia="仿宋" w:hAnsi="仿宋" w:hint="eastAsia"/>
          <w:color w:val="000000" w:themeColor="text1"/>
          <w:spacing w:val="-4"/>
          <w:sz w:val="32"/>
          <w:szCs w:val="28"/>
        </w:rPr>
        <w:t>号附件）的要求选择合适的临床评价路径提交临床评价资料。</w:t>
      </w:r>
    </w:p>
    <w:p w:rsidR="00E63088" w:rsidRPr="00EC1617" w:rsidRDefault="00E63088" w:rsidP="00E63088">
      <w:pPr>
        <w:pStyle w:val="a9"/>
        <w:spacing w:line="600" w:lineRule="exact"/>
        <w:ind w:rightChars="-32" w:right="-67"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《总局关于发布第二批免于进行临床试验医疗器械目录的通告》（</w:t>
      </w:r>
      <w:r w:rsidRPr="00DF603D">
        <w:rPr>
          <w:rFonts w:ascii="仿宋" w:eastAsia="仿宋" w:hAnsi="仿宋"/>
          <w:color w:val="000000" w:themeColor="text1"/>
          <w:spacing w:val="-4"/>
          <w:sz w:val="32"/>
          <w:szCs w:val="28"/>
        </w:rPr>
        <w:t>2016</w:t>
      </w:r>
      <w:r w:rsidRPr="00DF603D">
        <w:rPr>
          <w:rFonts w:ascii="仿宋" w:eastAsia="仿宋" w:hAnsi="仿宋" w:hint="eastAsia"/>
          <w:color w:val="000000" w:themeColor="text1"/>
          <w:spacing w:val="-4"/>
          <w:sz w:val="32"/>
          <w:szCs w:val="28"/>
        </w:rPr>
        <w:t>年第</w:t>
      </w:r>
      <w:r w:rsidRPr="00DF603D">
        <w:rPr>
          <w:rFonts w:ascii="仿宋" w:eastAsia="仿宋" w:hAnsi="仿宋"/>
          <w:color w:val="000000" w:themeColor="text1"/>
          <w:spacing w:val="-4"/>
          <w:sz w:val="32"/>
          <w:szCs w:val="28"/>
        </w:rPr>
        <w:t>133</w:t>
      </w:r>
      <w:r w:rsidRPr="00DF603D">
        <w:rPr>
          <w:rFonts w:ascii="仿宋" w:eastAsia="仿宋" w:hAnsi="仿宋" w:hint="eastAsia"/>
          <w:color w:val="000000" w:themeColor="text1"/>
          <w:spacing w:val="-4"/>
          <w:sz w:val="32"/>
          <w:szCs w:val="28"/>
        </w:rPr>
        <w:t>号）已将“鼻胰</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胆引流管：通常由引流管、连接管和鼻转换管等部件组成。由高分子材料制成。产品经灭菌，一次性使用。鼻胰</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胆引流管被设计用于经内窥镜直视插入胰腺管</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胆道，引流胰液</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胆汁”列入目录中。</w:t>
      </w:r>
      <w:r w:rsidRPr="00733AAC">
        <w:rPr>
          <w:rFonts w:ascii="仿宋" w:eastAsia="仿宋" w:hAnsi="仿宋" w:hint="eastAsia"/>
          <w:color w:val="000000" w:themeColor="text1"/>
          <w:spacing w:val="-4"/>
          <w:sz w:val="32"/>
          <w:szCs w:val="28"/>
        </w:rPr>
        <w:t>注册申请人需按照如下要求提交相关信息</w:t>
      </w:r>
      <w:r w:rsidRPr="00DF603D">
        <w:rPr>
          <w:rFonts w:ascii="仿宋" w:eastAsia="仿宋" w:hAnsi="仿宋" w:hint="eastAsia"/>
          <w:color w:val="000000" w:themeColor="text1"/>
          <w:spacing w:val="-4"/>
          <w:sz w:val="32"/>
          <w:szCs w:val="28"/>
        </w:rPr>
        <w:t>：</w:t>
      </w:r>
    </w:p>
    <w:p w:rsidR="00E63088" w:rsidRPr="00EC1617" w:rsidRDefault="00E63088" w:rsidP="00E63088">
      <w:pPr>
        <w:pStyle w:val="a9"/>
        <w:spacing w:line="600" w:lineRule="exact"/>
        <w:ind w:rightChars="-32" w:right="-67"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提交申报产品相关信息与《目录》所述内容的比对资料；</w:t>
      </w:r>
    </w:p>
    <w:p w:rsidR="00E63088" w:rsidRDefault="00E63088" w:rsidP="00E63088">
      <w:pPr>
        <w:pStyle w:val="a9"/>
        <w:spacing w:line="600" w:lineRule="exact"/>
        <w:ind w:rightChars="-32" w:right="-67"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提交申报产品与《目录》中已获准境内注册医疗器械的比对说明，并提供数据的内容应当包括但不限于：基本原理（工作原理</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作用机理）、结构组成、产品制造材料或与人体接触部分的制造材料、性能要求、灭菌方式、适用范围、使用方法、其他功能等，并提供相应支持性资料。</w:t>
      </w:r>
    </w:p>
    <w:p w:rsidR="00E63088" w:rsidRPr="00494925" w:rsidRDefault="00E63088" w:rsidP="003B4BC6">
      <w:pPr>
        <w:autoSpaceDE w:val="0"/>
        <w:autoSpaceDN w:val="0"/>
        <w:adjustRightInd w:val="0"/>
        <w:spacing w:line="360" w:lineRule="auto"/>
        <w:ind w:firstLineChars="200" w:firstLine="624"/>
        <w:jc w:val="left"/>
        <w:rPr>
          <w:rFonts w:eastAsia="仿宋_GB2312"/>
          <w:color w:val="000000"/>
          <w:sz w:val="32"/>
          <w:szCs w:val="32"/>
        </w:rPr>
      </w:pPr>
      <w:r w:rsidRPr="003B4BC6">
        <w:rPr>
          <w:rFonts w:ascii="仿宋" w:eastAsia="仿宋" w:hAnsi="仿宋" w:hint="eastAsia"/>
          <w:color w:val="000000" w:themeColor="text1"/>
          <w:spacing w:val="-4"/>
          <w:sz w:val="32"/>
          <w:szCs w:val="28"/>
        </w:rPr>
        <w:t>提交的上述资料应能证明申报产品与《目录》所述的产品具有</w:t>
      </w:r>
      <w:r w:rsidRPr="003B4BC6">
        <w:rPr>
          <w:rFonts w:ascii="仿宋" w:eastAsia="仿宋" w:hAnsi="仿宋" w:hint="eastAsia"/>
          <w:color w:val="000000" w:themeColor="text1"/>
          <w:spacing w:val="-4"/>
          <w:sz w:val="32"/>
          <w:szCs w:val="28"/>
        </w:rPr>
        <w:lastRenderedPageBreak/>
        <w:t>等同性。若无法证明申报产品与《目录》产品具有等同性，则应按照本指导原则其他要求开展相应工作。</w:t>
      </w:r>
    </w:p>
    <w:p w:rsidR="00E63088" w:rsidRPr="00EC1617" w:rsidRDefault="00E63088" w:rsidP="00E63088">
      <w:pPr>
        <w:rPr>
          <w:rFonts w:ascii="仿宋" w:eastAsia="仿宋" w:hAnsi="仿宋"/>
          <w:color w:val="000000" w:themeColor="text1"/>
        </w:rPr>
      </w:pPr>
      <w:r w:rsidRPr="00DF603D">
        <w:rPr>
          <w:rFonts w:ascii="仿宋" w:eastAsia="仿宋" w:hAnsi="仿宋"/>
          <w:color w:val="000000" w:themeColor="text1"/>
        </w:rPr>
        <w:t xml:space="preserve">    </w:t>
      </w:r>
      <w:r w:rsidRPr="00DF603D">
        <w:rPr>
          <w:rFonts w:ascii="仿宋" w:eastAsia="仿宋" w:hAnsi="仿宋" w:hint="eastAsia"/>
          <w:color w:val="000000" w:themeColor="text1"/>
          <w:spacing w:val="-4"/>
          <w:sz w:val="32"/>
          <w:szCs w:val="28"/>
        </w:rPr>
        <w:t>如果选择通过同品种医疗器械临床试验或临床使用获得的数据进行分析评价，需首先将申报产品与一个或多个同品种医疗器械进行对比，证明二者之间基本等同。与同品种医疗器械进行对比的内容包括定性和定量数据、验证和确认结果，应详述二者的相同性和差异性，对差异性是否对产品的安全有效性产生不利影响，应通过申报产品自身的数据进行验证和</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或确认，如申报产品的非临床研究数据、临床文献数据、临床经验数据、针对差异性开展的临床试验的数据</w:t>
      </w:r>
      <w:r>
        <w:rPr>
          <w:rFonts w:ascii="仿宋" w:eastAsia="仿宋" w:hAnsi="仿宋" w:hint="eastAsia"/>
          <w:color w:val="000000" w:themeColor="text1"/>
          <w:spacing w:val="-4"/>
          <w:sz w:val="32"/>
          <w:szCs w:val="28"/>
        </w:rPr>
        <w:t>等</w:t>
      </w:r>
      <w:r w:rsidRPr="00DF603D">
        <w:rPr>
          <w:rFonts w:ascii="仿宋" w:eastAsia="仿宋" w:hAnsi="仿宋" w:hint="eastAsia"/>
          <w:color w:val="000000" w:themeColor="text1"/>
          <w:spacing w:val="-4"/>
          <w:sz w:val="32"/>
          <w:szCs w:val="28"/>
        </w:rPr>
        <w:t>。</w:t>
      </w:r>
    </w:p>
    <w:p w:rsidR="00E63088" w:rsidRPr="00DF603D" w:rsidRDefault="00E63088" w:rsidP="00E63088">
      <w:pPr>
        <w:pStyle w:val="a7"/>
        <w:spacing w:line="540" w:lineRule="exact"/>
        <w:ind w:firstLine="624"/>
        <w:rPr>
          <w:rFonts w:ascii="仿宋" w:eastAsia="仿宋" w:hAnsi="仿宋"/>
          <w:color w:val="000000" w:themeColor="text1"/>
          <w:sz w:val="32"/>
          <w:szCs w:val="28"/>
        </w:rPr>
      </w:pPr>
      <w:r w:rsidRPr="00DF603D">
        <w:rPr>
          <w:rFonts w:ascii="仿宋" w:eastAsia="仿宋" w:hAnsi="仿宋" w:hint="eastAsia"/>
          <w:color w:val="000000" w:themeColor="text1"/>
          <w:sz w:val="32"/>
          <w:szCs w:val="28"/>
        </w:rPr>
        <w:t>如果选择进行临床试验，则应严格按照《医疗器械临床试验质量管理规范》进行临床试验，并提交完整的临床试验资料。</w:t>
      </w:r>
    </w:p>
    <w:bookmarkEnd w:id="8"/>
    <w:p w:rsidR="00E63088" w:rsidRPr="00DF603D" w:rsidRDefault="00E63088" w:rsidP="00E63088">
      <w:pPr>
        <w:spacing w:line="600" w:lineRule="exact"/>
        <w:ind w:firstLineChars="200" w:firstLine="640"/>
        <w:outlineLvl w:val="1"/>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（十三）产品的不良事件历史记录</w:t>
      </w:r>
    </w:p>
    <w:p w:rsidR="00E63088" w:rsidRPr="00ED2E62" w:rsidRDefault="00E63088" w:rsidP="00E63088">
      <w:pPr>
        <w:spacing w:line="600" w:lineRule="exact"/>
        <w:ind w:rightChars="-32" w:right="-67"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查国家食品药品监督管理总局发布的《医疗器械警戒快讯》和《医疗器械不良事件信息通报》，可查询到经鼻胆汁外引流管临床使用出现不良反应的信息。</w:t>
      </w:r>
    </w:p>
    <w:p w:rsidR="00E63088" w:rsidRPr="008A2F09" w:rsidRDefault="00E63088" w:rsidP="00E63088">
      <w:pPr>
        <w:spacing w:line="600" w:lineRule="exact"/>
        <w:ind w:rightChars="-32" w:right="-67" w:firstLineChars="200" w:firstLine="640"/>
        <w:rPr>
          <w:rFonts w:ascii="仿宋" w:eastAsia="仿宋" w:hAnsi="仿宋"/>
          <w:sz w:val="32"/>
          <w:szCs w:val="32"/>
        </w:rPr>
      </w:pPr>
      <w:r w:rsidRPr="00DF603D">
        <w:rPr>
          <w:rFonts w:ascii="仿宋" w:eastAsia="仿宋" w:hAnsi="仿宋" w:hint="eastAsia"/>
          <w:sz w:val="32"/>
          <w:szCs w:val="32"/>
        </w:rPr>
        <w:t>统计不良事件主要表现：</w:t>
      </w:r>
    </w:p>
    <w:p w:rsidR="00E63088" w:rsidRDefault="00E63088" w:rsidP="00E63088">
      <w:pPr>
        <w:spacing w:line="600" w:lineRule="exact"/>
        <w:ind w:rightChars="-32" w:right="-67" w:firstLineChars="200" w:firstLine="640"/>
        <w:rPr>
          <w:rFonts w:ascii="仿宋" w:eastAsia="仿宋" w:hAnsi="仿宋"/>
          <w:sz w:val="32"/>
          <w:szCs w:val="32"/>
        </w:rPr>
      </w:pPr>
      <w:r w:rsidRPr="00DF603D">
        <w:rPr>
          <w:rFonts w:ascii="仿宋" w:eastAsia="仿宋" w:hAnsi="仿宋" w:hint="eastAsia"/>
          <w:sz w:val="32"/>
          <w:szCs w:val="32"/>
        </w:rPr>
        <w:t>器械故障表现为引流管弯折导致引流不畅、管壁破损造成胆汁渗出、断裂、引流盒无负压；主要伤害表现为高热、引流管周围皮肤有炎症伴少量分泌物</w:t>
      </w:r>
      <w:r>
        <w:rPr>
          <w:rFonts w:ascii="仿宋" w:eastAsia="仿宋" w:hAnsi="仿宋" w:hint="eastAsia"/>
          <w:sz w:val="32"/>
          <w:szCs w:val="32"/>
        </w:rPr>
        <w:t>。</w:t>
      </w:r>
    </w:p>
    <w:p w:rsidR="00E63088" w:rsidRPr="007D7256" w:rsidRDefault="00E63088" w:rsidP="00E63088">
      <w:pPr>
        <w:autoSpaceDE w:val="0"/>
        <w:autoSpaceDN w:val="0"/>
        <w:adjustRightInd w:val="0"/>
        <w:rPr>
          <w:rFonts w:ascii="仿宋" w:eastAsia="仿宋" w:hAnsi="仿宋"/>
          <w:color w:val="000000"/>
          <w:kern w:val="0"/>
          <w:sz w:val="30"/>
          <w:szCs w:val="30"/>
        </w:rPr>
      </w:pPr>
      <w:r>
        <w:rPr>
          <w:rFonts w:ascii="仿宋" w:eastAsia="仿宋" w:hAnsi="仿宋" w:hint="eastAsia"/>
          <w:color w:val="000000"/>
          <w:kern w:val="0"/>
          <w:sz w:val="30"/>
          <w:szCs w:val="30"/>
        </w:rPr>
        <w:t xml:space="preserve">            </w:t>
      </w:r>
      <w:r w:rsidR="009D3ECE">
        <w:rPr>
          <w:rFonts w:ascii="仿宋" w:eastAsia="仿宋" w:hAnsi="仿宋" w:hint="eastAsia"/>
          <w:color w:val="000000" w:themeColor="text1"/>
          <w:spacing w:val="-4"/>
          <w:sz w:val="32"/>
          <w:szCs w:val="28"/>
        </w:rPr>
        <w:t xml:space="preserve">表5 </w:t>
      </w:r>
      <w:r w:rsidR="00B37179">
        <w:rPr>
          <w:rFonts w:ascii="仿宋" w:eastAsia="仿宋" w:hAnsi="仿宋" w:hint="eastAsia"/>
          <w:color w:val="000000"/>
          <w:kern w:val="0"/>
          <w:sz w:val="30"/>
          <w:szCs w:val="30"/>
        </w:rPr>
        <w:t>鼻胆</w:t>
      </w:r>
      <w:r w:rsidRPr="00DF603D">
        <w:rPr>
          <w:rFonts w:ascii="仿宋" w:eastAsia="仿宋" w:hAnsi="仿宋" w:hint="eastAsia"/>
          <w:color w:val="000000"/>
          <w:kern w:val="0"/>
          <w:sz w:val="30"/>
          <w:szCs w:val="30"/>
        </w:rPr>
        <w:t xml:space="preserve">引流管不良事件主要表现及可能原因分析 </w:t>
      </w:r>
    </w:p>
    <w:tbl>
      <w:tblPr>
        <w:tblStyle w:val="af"/>
        <w:tblW w:w="0" w:type="auto"/>
        <w:tblLook w:val="04A0" w:firstRow="1" w:lastRow="0" w:firstColumn="1" w:lastColumn="0" w:noHBand="0" w:noVBand="1"/>
      </w:tblPr>
      <w:tblGrid>
        <w:gridCol w:w="959"/>
        <w:gridCol w:w="850"/>
        <w:gridCol w:w="1985"/>
        <w:gridCol w:w="5380"/>
      </w:tblGrid>
      <w:tr w:rsidR="00E63088" w:rsidTr="00B024D3">
        <w:tc>
          <w:tcPr>
            <w:tcW w:w="1809" w:type="dxa"/>
            <w:gridSpan w:val="2"/>
          </w:tcPr>
          <w:p w:rsidR="00E63088" w:rsidRPr="00DF603D" w:rsidRDefault="00E63088" w:rsidP="00B024D3">
            <w:pPr>
              <w:spacing w:line="600" w:lineRule="exact"/>
              <w:ind w:rightChars="-32" w:right="-67"/>
              <w:jc w:val="center"/>
              <w:rPr>
                <w:rFonts w:ascii="仿宋" w:eastAsia="仿宋" w:hAnsi="仿宋"/>
                <w:b/>
                <w:color w:val="000000" w:themeColor="text1"/>
                <w:spacing w:val="-4"/>
                <w:sz w:val="28"/>
                <w:szCs w:val="28"/>
                <w:highlight w:val="yellow"/>
              </w:rPr>
            </w:pPr>
            <w:r w:rsidRPr="00DF603D">
              <w:rPr>
                <w:rFonts w:ascii="仿宋" w:eastAsia="仿宋" w:hAnsi="仿宋" w:hint="eastAsia"/>
                <w:b/>
                <w:sz w:val="28"/>
                <w:szCs w:val="28"/>
              </w:rPr>
              <w:t>不良事件与</w:t>
            </w:r>
            <w:r w:rsidRPr="00DF603D">
              <w:rPr>
                <w:rFonts w:ascii="仿宋" w:eastAsia="仿宋" w:hAnsi="仿宋" w:hint="eastAsia"/>
                <w:b/>
                <w:sz w:val="28"/>
                <w:szCs w:val="28"/>
              </w:rPr>
              <w:lastRenderedPageBreak/>
              <w:t>产品关系</w:t>
            </w:r>
          </w:p>
        </w:tc>
        <w:tc>
          <w:tcPr>
            <w:tcW w:w="1985" w:type="dxa"/>
          </w:tcPr>
          <w:p w:rsidR="00E63088" w:rsidRPr="00DF603D" w:rsidRDefault="00E63088" w:rsidP="00B024D3">
            <w:pPr>
              <w:spacing w:line="600" w:lineRule="exact"/>
              <w:ind w:rightChars="-32" w:right="-67"/>
              <w:jc w:val="center"/>
              <w:rPr>
                <w:rFonts w:ascii="仿宋" w:eastAsia="仿宋" w:hAnsi="仿宋"/>
                <w:b/>
                <w:color w:val="000000" w:themeColor="text1"/>
                <w:spacing w:val="-4"/>
                <w:sz w:val="28"/>
                <w:szCs w:val="28"/>
              </w:rPr>
            </w:pPr>
            <w:r w:rsidRPr="00DF603D">
              <w:rPr>
                <w:rFonts w:ascii="仿宋" w:eastAsia="仿宋" w:hAnsi="仿宋" w:hint="eastAsia"/>
                <w:b/>
                <w:color w:val="000000" w:themeColor="text1"/>
                <w:spacing w:val="-4"/>
                <w:sz w:val="28"/>
                <w:szCs w:val="28"/>
              </w:rPr>
              <w:lastRenderedPageBreak/>
              <w:t>不良事件表现</w:t>
            </w:r>
          </w:p>
        </w:tc>
        <w:tc>
          <w:tcPr>
            <w:tcW w:w="5380" w:type="dxa"/>
          </w:tcPr>
          <w:p w:rsidR="00E63088" w:rsidRPr="00DF603D" w:rsidRDefault="00E63088" w:rsidP="00B024D3">
            <w:pPr>
              <w:spacing w:line="600" w:lineRule="exact"/>
              <w:ind w:rightChars="-32" w:right="-67"/>
              <w:jc w:val="center"/>
              <w:rPr>
                <w:rFonts w:ascii="仿宋" w:eastAsia="仿宋" w:hAnsi="仿宋"/>
                <w:b/>
                <w:color w:val="000000" w:themeColor="text1"/>
                <w:spacing w:val="-4"/>
                <w:sz w:val="28"/>
                <w:szCs w:val="28"/>
              </w:rPr>
            </w:pPr>
            <w:r w:rsidRPr="00DF603D">
              <w:rPr>
                <w:rFonts w:ascii="仿宋" w:eastAsia="仿宋" w:hAnsi="仿宋" w:hint="eastAsia"/>
                <w:b/>
                <w:color w:val="000000" w:themeColor="text1"/>
                <w:spacing w:val="-4"/>
                <w:sz w:val="28"/>
                <w:szCs w:val="28"/>
              </w:rPr>
              <w:t>不良事件原因</w:t>
            </w:r>
          </w:p>
        </w:tc>
      </w:tr>
      <w:tr w:rsidR="00E63088" w:rsidTr="00B024D3">
        <w:tc>
          <w:tcPr>
            <w:tcW w:w="959" w:type="dxa"/>
            <w:vMerge w:val="restart"/>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与</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产</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品</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无</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关</w:t>
            </w:r>
            <w:r w:rsidRPr="00DF603D">
              <w:rPr>
                <w:rFonts w:ascii="仿宋" w:eastAsia="仿宋" w:hAnsi="仿宋"/>
                <w:sz w:val="28"/>
                <w:szCs w:val="28"/>
              </w:rPr>
              <w:t xml:space="preserve"> </w:t>
            </w:r>
          </w:p>
        </w:tc>
        <w:tc>
          <w:tcPr>
            <w:tcW w:w="850" w:type="dxa"/>
            <w:vMerge w:val="restart"/>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非</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正</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常</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使</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用</w:t>
            </w:r>
            <w:r w:rsidRPr="00DF603D">
              <w:rPr>
                <w:rFonts w:ascii="仿宋" w:eastAsia="仿宋" w:hAnsi="仿宋"/>
                <w:sz w:val="28"/>
                <w:szCs w:val="28"/>
              </w:rPr>
              <w:t xml:space="preserve"> </w:t>
            </w:r>
          </w:p>
          <w:p w:rsidR="00E63088" w:rsidRPr="00586D25" w:rsidRDefault="00E63088" w:rsidP="00B024D3">
            <w:pPr>
              <w:keepNext/>
              <w:keepLines/>
              <w:spacing w:before="260" w:after="260"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消化道、胆道出血</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多发生于术中十二指肠乳头切口过大</w:t>
            </w:r>
            <w:r w:rsidRPr="00DF603D">
              <w:rPr>
                <w:rFonts w:ascii="仿宋" w:eastAsia="仿宋" w:hAnsi="仿宋"/>
                <w:sz w:val="28"/>
                <w:szCs w:val="28"/>
              </w:rPr>
              <w:t>,</w:t>
            </w:r>
            <w:r w:rsidRPr="00DF603D">
              <w:rPr>
                <w:rFonts w:ascii="仿宋" w:eastAsia="仿宋" w:hAnsi="仿宋" w:hint="eastAsia"/>
                <w:sz w:val="28"/>
                <w:szCs w:val="28"/>
              </w:rPr>
              <w:t>切开方向错误</w:t>
            </w:r>
            <w:r w:rsidRPr="00DF603D">
              <w:rPr>
                <w:rFonts w:ascii="仿宋" w:eastAsia="仿宋" w:hAnsi="仿宋"/>
                <w:sz w:val="28"/>
                <w:szCs w:val="28"/>
              </w:rPr>
              <w:t xml:space="preserve"> </w:t>
            </w:r>
          </w:p>
          <w:p w:rsidR="00E63088" w:rsidRPr="00DF603D"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2. </w:t>
            </w:r>
            <w:r w:rsidRPr="00DF603D">
              <w:rPr>
                <w:rFonts w:ascii="仿宋" w:eastAsia="仿宋" w:hAnsi="仿宋" w:hint="eastAsia"/>
                <w:sz w:val="28"/>
                <w:szCs w:val="28"/>
              </w:rPr>
              <w:t>十二指肠乳头部血管变异等情况致微小动脉凝血不足引起</w:t>
            </w:r>
            <w:r w:rsidRPr="00DF603D">
              <w:rPr>
                <w:rFonts w:ascii="仿宋" w:eastAsia="仿宋" w:hAnsi="仿宋"/>
                <w:sz w:val="28"/>
                <w:szCs w:val="28"/>
              </w:rPr>
              <w:t xml:space="preserve"> </w:t>
            </w:r>
          </w:p>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3. </w:t>
            </w:r>
            <w:r w:rsidRPr="00DF603D">
              <w:rPr>
                <w:rFonts w:ascii="仿宋" w:eastAsia="仿宋" w:hAnsi="仿宋" w:hint="eastAsia"/>
                <w:sz w:val="28"/>
                <w:szCs w:val="28"/>
              </w:rPr>
              <w:t>操作者动作粗暴，引起胆管损伤出血</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引流管脱落</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引流管放置后未充分固定</w:t>
            </w:r>
            <w:r w:rsidRPr="00DF603D">
              <w:rPr>
                <w:rFonts w:ascii="仿宋" w:eastAsia="仿宋" w:hAnsi="仿宋"/>
                <w:sz w:val="28"/>
                <w:szCs w:val="28"/>
              </w:rPr>
              <w:t xml:space="preserve"> </w:t>
            </w:r>
          </w:p>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患者无意识或难以耐受，自行拔除</w:t>
            </w:r>
            <w:r w:rsidRPr="00DF603D">
              <w:rPr>
                <w:rFonts w:ascii="仿宋" w:eastAsia="仿宋" w:hAnsi="仿宋"/>
                <w:sz w:val="28"/>
                <w:szCs w:val="28"/>
              </w:rPr>
              <w:t xml:space="preserve"> 3. </w:t>
            </w:r>
            <w:r w:rsidRPr="00DF603D">
              <w:rPr>
                <w:rFonts w:ascii="仿宋" w:eastAsia="仿宋" w:hAnsi="仿宋" w:hint="eastAsia"/>
                <w:sz w:val="28"/>
                <w:szCs w:val="28"/>
              </w:rPr>
              <w:t>患者活动幅度大，引流管快速脱出</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病情</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进展</w:t>
            </w:r>
            <w:r w:rsidRPr="00DF603D">
              <w:rPr>
                <w:rFonts w:ascii="仿宋" w:eastAsia="仿宋" w:hAnsi="仿宋"/>
                <w:sz w:val="28"/>
                <w:szCs w:val="28"/>
              </w:rPr>
              <w:t xml:space="preserve"> </w:t>
            </w: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患者高热</w:t>
            </w:r>
            <w:r w:rsidRPr="00DF603D">
              <w:rPr>
                <w:rFonts w:ascii="仿宋" w:eastAsia="仿宋" w:hAnsi="仿宋"/>
                <w:sz w:val="28"/>
                <w:szCs w:val="28"/>
              </w:rPr>
              <w:t xml:space="preserve"> </w:t>
            </w:r>
          </w:p>
        </w:tc>
        <w:tc>
          <w:tcPr>
            <w:tcW w:w="5380"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患者病情变化引起高热</w:t>
            </w:r>
            <w:r w:rsidRPr="00DF603D">
              <w:rPr>
                <w:rFonts w:ascii="仿宋" w:eastAsia="仿宋" w:hAnsi="仿宋"/>
                <w:sz w:val="28"/>
                <w:szCs w:val="28"/>
              </w:rPr>
              <w:t xml:space="preserve"> </w:t>
            </w:r>
          </w:p>
        </w:tc>
      </w:tr>
      <w:tr w:rsidR="00E63088" w:rsidTr="00B024D3">
        <w:tc>
          <w:tcPr>
            <w:tcW w:w="959" w:type="dxa"/>
            <w:vMerge w:val="restart"/>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与</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产</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品</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有</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关</w:t>
            </w:r>
            <w:r w:rsidRPr="00DF603D">
              <w:rPr>
                <w:rFonts w:ascii="仿宋" w:eastAsia="仿宋" w:hAnsi="仿宋"/>
                <w:sz w:val="28"/>
                <w:szCs w:val="28"/>
              </w:rPr>
              <w:t xml:space="preserve"> </w:t>
            </w:r>
          </w:p>
        </w:tc>
        <w:tc>
          <w:tcPr>
            <w:tcW w:w="850" w:type="dxa"/>
            <w:vMerge w:val="restart"/>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内在风险</w:t>
            </w:r>
            <w:r w:rsidRPr="00DF603D">
              <w:rPr>
                <w:rFonts w:ascii="仿宋" w:eastAsia="仿宋" w:hAnsi="仿宋"/>
                <w:sz w:val="28"/>
                <w:szCs w:val="28"/>
              </w:rPr>
              <w:t xml:space="preserve"> </w:t>
            </w:r>
          </w:p>
          <w:p w:rsidR="00E63088" w:rsidRPr="00586D25" w:rsidRDefault="00E63088" w:rsidP="00B024D3">
            <w:pPr>
              <w:keepNext/>
              <w:keepLines/>
              <w:spacing w:before="260" w:after="260"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鼻粘膜水肿出血</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经鼻放置鼻胆管后，鼻胆管压迫鼻腔粘膜，粘膜组织炎性反应</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周围组织产生刺激而引起红肿疼痛。</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局部炎症</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反应</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长期置管压迫周围组织，周围组织产生刺激，炎症反应而引起红肿疼痛</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管道与伤面磨擦而引起的炎症反应，对周围组织产生刺激而引起红肿疼痛</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吞咽困难，呼吸不畅</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引流管异物反应，引流管压迫咽喉部</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患者精神紧张，对鼻胆管恐惧，引起呼吸困难</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咽喉异物感，</w:t>
            </w:r>
            <w:r w:rsidRPr="00DF603D">
              <w:rPr>
                <w:rFonts w:ascii="仿宋" w:eastAsia="仿宋" w:hAnsi="仿宋" w:hint="eastAsia"/>
                <w:sz w:val="28"/>
                <w:szCs w:val="28"/>
              </w:rPr>
              <w:lastRenderedPageBreak/>
              <w:t>咳嗽、咳痰</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lastRenderedPageBreak/>
              <w:t xml:space="preserve">1. </w:t>
            </w:r>
            <w:r w:rsidRPr="00DF603D">
              <w:rPr>
                <w:rFonts w:ascii="仿宋" w:eastAsia="仿宋" w:hAnsi="仿宋" w:hint="eastAsia"/>
                <w:sz w:val="28"/>
                <w:szCs w:val="28"/>
              </w:rPr>
              <w:t>引流管材料粗糙，引起的机体排斥或防</w:t>
            </w:r>
            <w:r w:rsidRPr="00DF603D">
              <w:rPr>
                <w:rFonts w:ascii="仿宋" w:eastAsia="仿宋" w:hAnsi="仿宋" w:hint="eastAsia"/>
                <w:sz w:val="28"/>
                <w:szCs w:val="28"/>
              </w:rPr>
              <w:lastRenderedPageBreak/>
              <w:t>御反应</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引起咽喉粘膜刺激</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引起过敏</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引流管材料不相容</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个人体质容易过敏</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DF603D" w:rsidRDefault="00E63088" w:rsidP="00B024D3">
            <w:pPr>
              <w:pStyle w:val="Default"/>
              <w:jc w:val="both"/>
              <w:rPr>
                <w:rFonts w:ascii="仿宋" w:eastAsia="仿宋" w:hAnsi="仿宋"/>
                <w:color w:val="000000" w:themeColor="text1"/>
                <w:spacing w:val="-4"/>
                <w:sz w:val="28"/>
                <w:szCs w:val="28"/>
                <w:highlight w:val="yellow"/>
              </w:rPr>
            </w:pPr>
            <w:r w:rsidRPr="00DF603D">
              <w:rPr>
                <w:rFonts w:ascii="仿宋" w:eastAsia="仿宋" w:hAnsi="仿宋" w:hint="eastAsia"/>
                <w:sz w:val="28"/>
                <w:szCs w:val="28"/>
              </w:rPr>
              <w:t>胆管堵塞</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产品管径较小，胆汁较粘稠易造成堵塞</w:t>
            </w:r>
            <w:r w:rsidRPr="00DF603D">
              <w:rPr>
                <w:rFonts w:ascii="仿宋" w:eastAsia="仿宋" w:hAnsi="仿宋"/>
                <w:sz w:val="28"/>
                <w:szCs w:val="28"/>
              </w:rPr>
              <w:t xml:space="preserve"> </w:t>
            </w:r>
          </w:p>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sz w:val="28"/>
                <w:szCs w:val="28"/>
              </w:rPr>
              <w:t xml:space="preserve">2. </w:t>
            </w:r>
            <w:r w:rsidRPr="00DF603D">
              <w:rPr>
                <w:rFonts w:ascii="仿宋" w:eastAsia="仿宋" w:hAnsi="仿宋" w:hint="eastAsia"/>
                <w:sz w:val="28"/>
                <w:szCs w:val="28"/>
              </w:rPr>
              <w:t>胆管内壁粗糙，胆汁粘稠难以排出</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胆道感染</w:t>
            </w:r>
            <w:r w:rsidRPr="00DF603D">
              <w:rPr>
                <w:rFonts w:ascii="仿宋" w:eastAsia="仿宋" w:hAnsi="仿宋"/>
                <w:sz w:val="28"/>
                <w:szCs w:val="28"/>
              </w:rPr>
              <w:t xml:space="preserve"> </w:t>
            </w:r>
          </w:p>
          <w:p w:rsidR="00E63088" w:rsidRPr="00586D25" w:rsidRDefault="00E63088" w:rsidP="00B024D3">
            <w:pPr>
              <w:pStyle w:val="Default"/>
              <w:keepNext/>
              <w:keepLines/>
              <w:spacing w:before="260" w:after="260" w:line="416" w:lineRule="auto"/>
              <w:jc w:val="both"/>
              <w:rPr>
                <w:rFonts w:ascii="仿宋" w:eastAsia="仿宋" w:hAnsi="仿宋"/>
                <w:sz w:val="28"/>
                <w:szCs w:val="28"/>
              </w:rPr>
            </w:pP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1.</w:t>
            </w:r>
            <w:r w:rsidRPr="00DF603D">
              <w:rPr>
                <w:rFonts w:ascii="仿宋" w:eastAsia="仿宋" w:hAnsi="仿宋" w:hint="eastAsia"/>
                <w:sz w:val="28"/>
                <w:szCs w:val="28"/>
              </w:rPr>
              <w:t>留置时间长，产生细菌感染</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2.</w:t>
            </w:r>
            <w:r w:rsidRPr="00DF603D">
              <w:rPr>
                <w:rFonts w:ascii="仿宋" w:eastAsia="仿宋" w:hAnsi="仿宋" w:hint="eastAsia"/>
                <w:sz w:val="28"/>
                <w:szCs w:val="28"/>
              </w:rPr>
              <w:t>患者病情变化，免疫力降低，引起胆道感染</w:t>
            </w:r>
            <w:r w:rsidRPr="00DF603D">
              <w:rPr>
                <w:rFonts w:ascii="仿宋" w:eastAsia="仿宋" w:hAnsi="仿宋"/>
                <w:sz w:val="28"/>
                <w:szCs w:val="28"/>
              </w:rPr>
              <w:t xml:space="preserve"> </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急性胰腺炎</w:t>
            </w:r>
            <w:r w:rsidRPr="00DF603D">
              <w:rPr>
                <w:rFonts w:ascii="仿宋" w:eastAsia="仿宋" w:hAnsi="仿宋"/>
                <w:sz w:val="28"/>
                <w:szCs w:val="28"/>
              </w:rPr>
              <w:t xml:space="preserve"> </w:t>
            </w: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经鼻放置鼻胆管时，通过十二指肠乳头，破坏其屏障作用</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2. </w:t>
            </w:r>
            <w:r w:rsidRPr="00DF603D">
              <w:rPr>
                <w:rFonts w:ascii="仿宋" w:eastAsia="仿宋" w:hAnsi="仿宋" w:hint="eastAsia"/>
                <w:sz w:val="28"/>
                <w:szCs w:val="28"/>
              </w:rPr>
              <w:t>胆汁，胰、肠液刺激引起胰腺炎</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3. </w:t>
            </w:r>
            <w:r w:rsidRPr="00DF603D">
              <w:rPr>
                <w:rFonts w:ascii="仿宋" w:eastAsia="仿宋" w:hAnsi="仿宋" w:hint="eastAsia"/>
                <w:sz w:val="28"/>
                <w:szCs w:val="28"/>
              </w:rPr>
              <w:t>结石嵌顿及结石排出过程中造成胰管高压等所致</w:t>
            </w:r>
            <w:r w:rsidRPr="00DF603D">
              <w:rPr>
                <w:rFonts w:ascii="仿宋" w:eastAsia="仿宋" w:hAnsi="仿宋"/>
                <w:sz w:val="28"/>
                <w:szCs w:val="28"/>
              </w:rPr>
              <w:t xml:space="preserve"> </w:t>
            </w:r>
          </w:p>
        </w:tc>
      </w:tr>
      <w:tr w:rsidR="00634FF3" w:rsidTr="00B024D3">
        <w:tc>
          <w:tcPr>
            <w:tcW w:w="959"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val="restart"/>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r w:rsidRPr="00DF603D">
              <w:rPr>
                <w:rFonts w:ascii="仿宋" w:eastAsia="仿宋" w:hAnsi="仿宋" w:hint="eastAsia"/>
                <w:color w:val="000000" w:themeColor="text1"/>
                <w:spacing w:val="-4"/>
                <w:sz w:val="28"/>
                <w:szCs w:val="28"/>
              </w:rPr>
              <w:t>质量问题</w:t>
            </w:r>
          </w:p>
        </w:tc>
        <w:tc>
          <w:tcPr>
            <w:tcW w:w="1985" w:type="dxa"/>
          </w:tcPr>
          <w:p w:rsidR="00634FF3" w:rsidRPr="00586D25" w:rsidRDefault="00634FF3" w:rsidP="00B024D3">
            <w:pPr>
              <w:pStyle w:val="Default"/>
              <w:jc w:val="both"/>
              <w:rPr>
                <w:rFonts w:ascii="仿宋" w:eastAsia="仿宋" w:hAnsi="仿宋"/>
                <w:sz w:val="28"/>
                <w:szCs w:val="28"/>
              </w:rPr>
            </w:pPr>
            <w:r w:rsidRPr="00DF603D">
              <w:rPr>
                <w:rFonts w:ascii="仿宋" w:eastAsia="仿宋" w:hAnsi="仿宋" w:hint="eastAsia"/>
                <w:sz w:val="28"/>
                <w:szCs w:val="28"/>
              </w:rPr>
              <w:t>引流管</w:t>
            </w:r>
            <w:r w:rsidRPr="00DF603D">
              <w:rPr>
                <w:rFonts w:ascii="仿宋" w:eastAsia="仿宋" w:hAnsi="仿宋"/>
                <w:sz w:val="28"/>
                <w:szCs w:val="28"/>
              </w:rPr>
              <w:t xml:space="preserve"> </w:t>
            </w:r>
          </w:p>
          <w:p w:rsidR="00634FF3" w:rsidRPr="00586D25" w:rsidRDefault="00634FF3" w:rsidP="00B024D3">
            <w:pPr>
              <w:pStyle w:val="Default"/>
              <w:jc w:val="both"/>
              <w:rPr>
                <w:rFonts w:ascii="仿宋" w:eastAsia="仿宋" w:hAnsi="仿宋"/>
                <w:sz w:val="28"/>
                <w:szCs w:val="28"/>
              </w:rPr>
            </w:pPr>
            <w:r w:rsidRPr="00DF603D">
              <w:rPr>
                <w:rFonts w:ascii="仿宋" w:eastAsia="仿宋" w:hAnsi="仿宋" w:hint="eastAsia"/>
                <w:sz w:val="28"/>
                <w:szCs w:val="28"/>
              </w:rPr>
              <w:t>污染</w:t>
            </w:r>
            <w:r w:rsidRPr="00DF603D">
              <w:rPr>
                <w:rFonts w:ascii="仿宋" w:eastAsia="仿宋" w:hAnsi="仿宋"/>
                <w:sz w:val="28"/>
                <w:szCs w:val="28"/>
              </w:rPr>
              <w:t xml:space="preserve"> </w:t>
            </w:r>
          </w:p>
        </w:tc>
        <w:tc>
          <w:tcPr>
            <w:tcW w:w="5380" w:type="dxa"/>
          </w:tcPr>
          <w:p w:rsidR="00634FF3" w:rsidRPr="00586D25" w:rsidRDefault="00634FF3"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包装未达到灭菌要求，没有标明消毒方式</w:t>
            </w:r>
            <w:r w:rsidRPr="00DF603D">
              <w:rPr>
                <w:rFonts w:ascii="仿宋" w:eastAsia="仿宋" w:hAnsi="仿宋"/>
                <w:sz w:val="28"/>
                <w:szCs w:val="28"/>
              </w:rPr>
              <w:t xml:space="preserve"> </w:t>
            </w:r>
          </w:p>
          <w:p w:rsidR="00634FF3" w:rsidRPr="00586D25" w:rsidRDefault="00634FF3" w:rsidP="00B024D3">
            <w:pPr>
              <w:pStyle w:val="Default"/>
              <w:jc w:val="both"/>
              <w:rPr>
                <w:rFonts w:ascii="仿宋" w:eastAsia="仿宋" w:hAnsi="仿宋"/>
                <w:sz w:val="28"/>
                <w:szCs w:val="28"/>
              </w:rPr>
            </w:pPr>
            <w:r w:rsidRPr="00DF603D">
              <w:rPr>
                <w:rFonts w:ascii="仿宋" w:eastAsia="仿宋" w:hAnsi="仿宋"/>
                <w:sz w:val="28"/>
                <w:szCs w:val="28"/>
              </w:rPr>
              <w:t xml:space="preserve">2. </w:t>
            </w:r>
            <w:r w:rsidRPr="00DF603D">
              <w:rPr>
                <w:rFonts w:ascii="仿宋" w:eastAsia="仿宋" w:hAnsi="仿宋" w:hint="eastAsia"/>
                <w:sz w:val="28"/>
                <w:szCs w:val="28"/>
              </w:rPr>
              <w:t>产品在使用过程中污染，或术后肠道细菌移位</w:t>
            </w:r>
            <w:r w:rsidRPr="00DF603D">
              <w:rPr>
                <w:rFonts w:ascii="仿宋" w:eastAsia="仿宋" w:hAnsi="仿宋"/>
                <w:sz w:val="28"/>
                <w:szCs w:val="28"/>
              </w:rPr>
              <w:t xml:space="preserve"> </w:t>
            </w:r>
          </w:p>
        </w:tc>
      </w:tr>
      <w:tr w:rsidR="00634FF3" w:rsidTr="00B024D3">
        <w:tc>
          <w:tcPr>
            <w:tcW w:w="959"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634FF3" w:rsidRPr="00DF603D" w:rsidRDefault="00634FF3" w:rsidP="00B024D3">
            <w:pPr>
              <w:pStyle w:val="Default"/>
              <w:jc w:val="both"/>
              <w:rPr>
                <w:rFonts w:ascii="仿宋" w:eastAsia="仿宋" w:hAnsi="仿宋"/>
                <w:sz w:val="28"/>
                <w:szCs w:val="28"/>
              </w:rPr>
            </w:pPr>
            <w:r w:rsidRPr="00DF603D">
              <w:rPr>
                <w:rFonts w:ascii="仿宋" w:eastAsia="仿宋" w:hAnsi="仿宋" w:hint="eastAsia"/>
                <w:sz w:val="28"/>
                <w:szCs w:val="28"/>
              </w:rPr>
              <w:t>胆道出血</w:t>
            </w:r>
            <w:r w:rsidRPr="00DF603D">
              <w:rPr>
                <w:rFonts w:ascii="仿宋" w:eastAsia="仿宋" w:hAnsi="仿宋"/>
                <w:sz w:val="28"/>
                <w:szCs w:val="28"/>
              </w:rPr>
              <w:t xml:space="preserve"> </w:t>
            </w:r>
          </w:p>
        </w:tc>
        <w:tc>
          <w:tcPr>
            <w:tcW w:w="5380" w:type="dxa"/>
          </w:tcPr>
          <w:p w:rsidR="00634FF3" w:rsidRPr="00DF603D" w:rsidRDefault="00634FF3" w:rsidP="00B024D3">
            <w:pPr>
              <w:pStyle w:val="Default"/>
              <w:jc w:val="both"/>
              <w:rPr>
                <w:rFonts w:ascii="仿宋" w:eastAsia="仿宋" w:hAnsi="仿宋"/>
                <w:sz w:val="28"/>
                <w:szCs w:val="28"/>
              </w:rPr>
            </w:pPr>
            <w:r w:rsidRPr="00DF603D">
              <w:rPr>
                <w:rFonts w:ascii="仿宋" w:eastAsia="仿宋" w:hAnsi="仿宋" w:hint="eastAsia"/>
                <w:sz w:val="28"/>
                <w:szCs w:val="28"/>
              </w:rPr>
              <w:t>引流管头端有棱角，易引起胆管组织及胆管粘膜损伤</w:t>
            </w:r>
            <w:r w:rsidRPr="00DF603D">
              <w:rPr>
                <w:rFonts w:ascii="仿宋" w:eastAsia="仿宋" w:hAnsi="仿宋"/>
                <w:sz w:val="28"/>
                <w:szCs w:val="28"/>
              </w:rPr>
              <w:t xml:space="preserve"> </w:t>
            </w:r>
          </w:p>
        </w:tc>
      </w:tr>
      <w:tr w:rsidR="00634FF3" w:rsidTr="00B024D3">
        <w:tc>
          <w:tcPr>
            <w:tcW w:w="959"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634FF3" w:rsidRPr="00586D25" w:rsidRDefault="00634FF3" w:rsidP="00B024D3">
            <w:pPr>
              <w:pStyle w:val="Default"/>
              <w:jc w:val="both"/>
              <w:rPr>
                <w:rFonts w:ascii="仿宋" w:eastAsia="仿宋" w:hAnsi="仿宋"/>
                <w:sz w:val="28"/>
                <w:szCs w:val="28"/>
              </w:rPr>
            </w:pPr>
            <w:r w:rsidRPr="00DF603D">
              <w:rPr>
                <w:rFonts w:ascii="仿宋" w:eastAsia="仿宋" w:hAnsi="仿宋" w:hint="eastAsia"/>
                <w:sz w:val="28"/>
                <w:szCs w:val="28"/>
              </w:rPr>
              <w:t>引流管老化、断裂</w:t>
            </w:r>
          </w:p>
        </w:tc>
        <w:tc>
          <w:tcPr>
            <w:tcW w:w="5380" w:type="dxa"/>
          </w:tcPr>
          <w:p w:rsidR="00634FF3" w:rsidRPr="00586D25" w:rsidRDefault="00634FF3"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可能原因是由于仓库保存不当引起</w:t>
            </w:r>
            <w:r w:rsidRPr="00DF603D">
              <w:rPr>
                <w:rFonts w:ascii="仿宋" w:eastAsia="仿宋" w:hAnsi="仿宋"/>
                <w:sz w:val="28"/>
                <w:szCs w:val="28"/>
              </w:rPr>
              <w:t xml:space="preserve"> </w:t>
            </w:r>
          </w:p>
          <w:p w:rsidR="00634FF3" w:rsidRPr="00586D25" w:rsidRDefault="00634FF3" w:rsidP="00B024D3">
            <w:pPr>
              <w:pStyle w:val="Default"/>
              <w:jc w:val="both"/>
              <w:rPr>
                <w:rFonts w:ascii="仿宋" w:eastAsia="仿宋" w:hAnsi="仿宋"/>
                <w:sz w:val="28"/>
                <w:szCs w:val="28"/>
              </w:rPr>
            </w:pPr>
            <w:r w:rsidRPr="00DF603D">
              <w:rPr>
                <w:rFonts w:ascii="仿宋" w:eastAsia="仿宋" w:hAnsi="仿宋"/>
                <w:sz w:val="28"/>
                <w:szCs w:val="28"/>
              </w:rPr>
              <w:t xml:space="preserve">2. </w:t>
            </w:r>
            <w:r w:rsidRPr="00DF603D">
              <w:rPr>
                <w:rFonts w:ascii="仿宋" w:eastAsia="仿宋" w:hAnsi="仿宋" w:hint="eastAsia"/>
                <w:sz w:val="28"/>
                <w:szCs w:val="28"/>
              </w:rPr>
              <w:t>保存过程中温度过高，引起产品老化断</w:t>
            </w:r>
            <w:r w:rsidRPr="00DF603D">
              <w:rPr>
                <w:rFonts w:ascii="仿宋" w:eastAsia="仿宋" w:hAnsi="仿宋" w:hint="eastAsia"/>
                <w:sz w:val="28"/>
                <w:szCs w:val="28"/>
              </w:rPr>
              <w:lastRenderedPageBreak/>
              <w:t>裂</w:t>
            </w:r>
            <w:r w:rsidRPr="00DF603D">
              <w:rPr>
                <w:rFonts w:ascii="仿宋" w:eastAsia="仿宋" w:hAnsi="仿宋"/>
                <w:sz w:val="28"/>
                <w:szCs w:val="28"/>
              </w:rPr>
              <w:t xml:space="preserve"> </w:t>
            </w:r>
          </w:p>
        </w:tc>
      </w:tr>
      <w:tr w:rsidR="00634FF3" w:rsidTr="00B024D3">
        <w:tc>
          <w:tcPr>
            <w:tcW w:w="959"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634FF3" w:rsidRPr="00586D25" w:rsidRDefault="00634FF3"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634FF3" w:rsidRPr="00DF603D" w:rsidRDefault="00634FF3" w:rsidP="00B024D3">
            <w:pPr>
              <w:pStyle w:val="Default"/>
              <w:jc w:val="both"/>
              <w:rPr>
                <w:rFonts w:ascii="仿宋" w:eastAsia="仿宋" w:hAnsi="仿宋"/>
                <w:sz w:val="28"/>
                <w:szCs w:val="28"/>
              </w:rPr>
            </w:pPr>
            <w:r w:rsidRPr="00937BF8">
              <w:rPr>
                <w:rFonts w:ascii="仿宋" w:eastAsia="仿宋" w:hAnsi="仿宋" w:hint="eastAsia"/>
                <w:sz w:val="28"/>
                <w:szCs w:val="28"/>
              </w:rPr>
              <w:t>显影环脱落</w:t>
            </w:r>
          </w:p>
        </w:tc>
        <w:tc>
          <w:tcPr>
            <w:tcW w:w="5380" w:type="dxa"/>
          </w:tcPr>
          <w:p w:rsidR="00634FF3" w:rsidRPr="00634FF3" w:rsidRDefault="00634FF3" w:rsidP="00B024D3">
            <w:pPr>
              <w:pStyle w:val="Default"/>
              <w:jc w:val="both"/>
              <w:rPr>
                <w:rFonts w:ascii="仿宋" w:eastAsia="仿宋" w:hAnsi="仿宋"/>
                <w:sz w:val="28"/>
                <w:szCs w:val="28"/>
              </w:rPr>
            </w:pPr>
            <w:r w:rsidRPr="00937BF8">
              <w:rPr>
                <w:rFonts w:ascii="仿宋" w:eastAsia="仿宋" w:hAnsi="仿宋" w:hint="eastAsia"/>
                <w:sz w:val="28"/>
                <w:szCs w:val="28"/>
              </w:rPr>
              <w:t>可能原因是产品内径偏大或是显影环外径偏小导致</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val="restart"/>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说明书或标签缺陷</w:t>
            </w:r>
            <w:r w:rsidRPr="00DF603D">
              <w:rPr>
                <w:rFonts w:ascii="仿宋" w:eastAsia="仿宋" w:hAnsi="仿宋"/>
                <w:sz w:val="28"/>
                <w:szCs w:val="28"/>
              </w:rPr>
              <w:t xml:space="preserve"> </w:t>
            </w:r>
          </w:p>
          <w:p w:rsidR="00E63088" w:rsidRPr="00586D25" w:rsidRDefault="00E63088" w:rsidP="00B024D3">
            <w:pPr>
              <w:keepNext/>
              <w:keepLines/>
              <w:spacing w:before="260" w:after="260"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说明书不详尽</w:t>
            </w:r>
            <w:r w:rsidRPr="00DF603D">
              <w:rPr>
                <w:rFonts w:ascii="仿宋" w:eastAsia="仿宋" w:hAnsi="仿宋"/>
                <w:sz w:val="28"/>
                <w:szCs w:val="28"/>
              </w:rPr>
              <w:t xml:space="preserve"> </w:t>
            </w:r>
          </w:p>
          <w:p w:rsidR="00E63088" w:rsidRPr="00586D25" w:rsidRDefault="00E63088" w:rsidP="00B024D3">
            <w:pPr>
              <w:pStyle w:val="Default"/>
              <w:keepNext/>
              <w:keepLines/>
              <w:spacing w:before="260" w:after="260" w:line="416" w:lineRule="auto"/>
              <w:jc w:val="both"/>
              <w:rPr>
                <w:rFonts w:ascii="仿宋" w:eastAsia="仿宋" w:hAnsi="仿宋"/>
                <w:sz w:val="28"/>
                <w:szCs w:val="28"/>
              </w:rPr>
            </w:pP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说明书不详细：如说明书未明确标出适用患者及禁忌症</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2. </w:t>
            </w:r>
            <w:r w:rsidRPr="00DF603D">
              <w:rPr>
                <w:rFonts w:ascii="仿宋" w:eastAsia="仿宋" w:hAnsi="仿宋" w:hint="eastAsia"/>
                <w:sz w:val="28"/>
                <w:szCs w:val="28"/>
              </w:rPr>
              <w:t>未标示胆管引流管的体内留置时间</w:t>
            </w:r>
          </w:p>
        </w:tc>
      </w:tr>
      <w:tr w:rsidR="00E63088" w:rsidTr="00B024D3">
        <w:tc>
          <w:tcPr>
            <w:tcW w:w="959"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850" w:type="dxa"/>
            <w:vMerge/>
          </w:tcPr>
          <w:p w:rsidR="00E63088" w:rsidRPr="00586D25" w:rsidRDefault="00E63088" w:rsidP="00B024D3">
            <w:pPr>
              <w:spacing w:line="600" w:lineRule="exact"/>
              <w:ind w:rightChars="-32" w:right="-67"/>
              <w:rPr>
                <w:rFonts w:ascii="仿宋" w:eastAsia="仿宋" w:hAnsi="仿宋"/>
                <w:color w:val="000000" w:themeColor="text1"/>
                <w:spacing w:val="-4"/>
                <w:sz w:val="28"/>
                <w:szCs w:val="28"/>
                <w:highlight w:val="yellow"/>
              </w:rPr>
            </w:pPr>
          </w:p>
        </w:tc>
        <w:tc>
          <w:tcPr>
            <w:tcW w:w="1985"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hint="eastAsia"/>
                <w:sz w:val="28"/>
                <w:szCs w:val="28"/>
              </w:rPr>
              <w:t>引流管误用</w:t>
            </w:r>
            <w:r w:rsidRPr="00DF603D">
              <w:rPr>
                <w:rFonts w:ascii="仿宋" w:eastAsia="仿宋" w:hAnsi="仿宋"/>
                <w:sz w:val="28"/>
                <w:szCs w:val="28"/>
              </w:rPr>
              <w:t xml:space="preserve"> </w:t>
            </w:r>
          </w:p>
          <w:p w:rsidR="00E63088" w:rsidRPr="00586D25" w:rsidRDefault="00E63088" w:rsidP="00B024D3">
            <w:pPr>
              <w:pStyle w:val="Default"/>
              <w:keepNext/>
              <w:keepLines/>
              <w:spacing w:before="260" w:after="260" w:line="416" w:lineRule="auto"/>
              <w:jc w:val="both"/>
              <w:rPr>
                <w:rFonts w:ascii="仿宋" w:eastAsia="仿宋" w:hAnsi="仿宋"/>
                <w:sz w:val="28"/>
                <w:szCs w:val="28"/>
              </w:rPr>
            </w:pPr>
          </w:p>
        </w:tc>
        <w:tc>
          <w:tcPr>
            <w:tcW w:w="5380" w:type="dxa"/>
          </w:tcPr>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1. </w:t>
            </w:r>
            <w:r w:rsidRPr="00DF603D">
              <w:rPr>
                <w:rFonts w:ascii="仿宋" w:eastAsia="仿宋" w:hAnsi="仿宋" w:hint="eastAsia"/>
                <w:sz w:val="28"/>
                <w:szCs w:val="28"/>
              </w:rPr>
              <w:t>产品的包装及标示不当</w:t>
            </w:r>
            <w:r w:rsidRPr="00DF603D">
              <w:rPr>
                <w:rFonts w:ascii="仿宋" w:eastAsia="仿宋" w:hAnsi="仿宋"/>
                <w:sz w:val="28"/>
                <w:szCs w:val="28"/>
              </w:rPr>
              <w:t>,</w:t>
            </w:r>
            <w:r w:rsidRPr="00DF603D">
              <w:rPr>
                <w:rFonts w:ascii="仿宋" w:eastAsia="仿宋" w:hAnsi="仿宋" w:hint="eastAsia"/>
                <w:sz w:val="28"/>
                <w:szCs w:val="28"/>
              </w:rPr>
              <w:t>临床使用未能及时发现</w:t>
            </w:r>
            <w:r w:rsidRPr="00DF603D">
              <w:rPr>
                <w:rFonts w:ascii="仿宋" w:eastAsia="仿宋" w:hAnsi="仿宋"/>
                <w:sz w:val="28"/>
                <w:szCs w:val="28"/>
              </w:rPr>
              <w:t xml:space="preserve"> </w:t>
            </w:r>
          </w:p>
          <w:p w:rsidR="00E63088" w:rsidRPr="00586D25" w:rsidRDefault="00E63088" w:rsidP="00B024D3">
            <w:pPr>
              <w:pStyle w:val="Default"/>
              <w:jc w:val="both"/>
              <w:rPr>
                <w:rFonts w:ascii="仿宋" w:eastAsia="仿宋" w:hAnsi="仿宋"/>
                <w:sz w:val="28"/>
                <w:szCs w:val="28"/>
              </w:rPr>
            </w:pPr>
            <w:r w:rsidRPr="00DF603D">
              <w:rPr>
                <w:rFonts w:ascii="仿宋" w:eastAsia="仿宋" w:hAnsi="仿宋"/>
                <w:sz w:val="28"/>
                <w:szCs w:val="28"/>
              </w:rPr>
              <w:t xml:space="preserve">2. </w:t>
            </w:r>
            <w:r w:rsidRPr="00DF603D">
              <w:rPr>
                <w:rFonts w:ascii="仿宋" w:eastAsia="仿宋" w:hAnsi="仿宋" w:hint="eastAsia"/>
                <w:sz w:val="28"/>
                <w:szCs w:val="28"/>
              </w:rPr>
              <w:t>产品的型号打印不清楚</w:t>
            </w:r>
            <w:r w:rsidRPr="00DF603D">
              <w:rPr>
                <w:rFonts w:ascii="仿宋" w:eastAsia="仿宋" w:hAnsi="仿宋"/>
                <w:sz w:val="28"/>
                <w:szCs w:val="28"/>
              </w:rPr>
              <w:t xml:space="preserve"> </w:t>
            </w:r>
          </w:p>
        </w:tc>
      </w:tr>
    </w:tbl>
    <w:p w:rsidR="00E63088" w:rsidRPr="00DF603D" w:rsidRDefault="00E63088" w:rsidP="00E63088">
      <w:pPr>
        <w:spacing w:line="600" w:lineRule="exact"/>
        <w:ind w:rightChars="-32" w:right="-67" w:firstLineChars="200" w:firstLine="640"/>
        <w:rPr>
          <w:rFonts w:ascii="楷体_GB2312" w:eastAsia="楷体_GB2312"/>
          <w:bCs/>
          <w:color w:val="000000" w:themeColor="text1"/>
          <w:sz w:val="32"/>
          <w:szCs w:val="28"/>
        </w:rPr>
      </w:pPr>
      <w:r w:rsidRPr="00DF603D">
        <w:rPr>
          <w:rFonts w:ascii="楷体_GB2312" w:eastAsia="楷体_GB2312" w:hint="eastAsia"/>
          <w:bCs/>
          <w:color w:val="000000" w:themeColor="text1"/>
          <w:sz w:val="32"/>
          <w:szCs w:val="28"/>
        </w:rPr>
        <w:t>（十四）产品说明书和标签要求</w:t>
      </w:r>
    </w:p>
    <w:p w:rsidR="00E63088" w:rsidRPr="00DF603D"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产品说明书、标签和包装标识的编写要求应符合《医疗器械说明书、标签和包装标识管理规定》（国家食品药品监督管理局局令第</w:t>
      </w:r>
      <w:r w:rsidRPr="00DF603D">
        <w:rPr>
          <w:rFonts w:ascii="仿宋" w:eastAsia="仿宋" w:hAnsi="仿宋"/>
          <w:color w:val="000000" w:themeColor="text1"/>
          <w:spacing w:val="-4"/>
          <w:sz w:val="32"/>
          <w:szCs w:val="28"/>
        </w:rPr>
        <w:t>6</w:t>
      </w:r>
      <w:r w:rsidRPr="00DF603D">
        <w:rPr>
          <w:rFonts w:ascii="仿宋" w:eastAsia="仿宋" w:hAnsi="仿宋" w:hint="eastAsia"/>
          <w:color w:val="000000" w:themeColor="text1"/>
          <w:spacing w:val="-4"/>
          <w:sz w:val="32"/>
          <w:szCs w:val="28"/>
        </w:rPr>
        <w:t>号）和</w:t>
      </w:r>
      <w:r w:rsidRPr="00DF603D">
        <w:rPr>
          <w:rFonts w:ascii="仿宋" w:eastAsia="仿宋" w:hAnsi="仿宋"/>
          <w:color w:val="000000" w:themeColor="text1"/>
          <w:spacing w:val="-4"/>
          <w:sz w:val="32"/>
          <w:szCs w:val="28"/>
        </w:rPr>
        <w:t>YY/T 0466.1</w:t>
      </w:r>
      <w:r w:rsidRPr="00DF603D">
        <w:rPr>
          <w:rFonts w:ascii="仿宋" w:eastAsia="仿宋" w:hAnsi="仿宋" w:hint="eastAsia"/>
          <w:color w:val="000000" w:themeColor="text1"/>
          <w:spacing w:val="-4"/>
          <w:sz w:val="32"/>
          <w:szCs w:val="28"/>
        </w:rPr>
        <w:t>中的相关要求。说明书、标签的内容应当真实、完整、科学，并与产品特性相一致，文字内容必须使用中文，可以附加其他语种。说明书、标签中的文字、符号、图形、表格、数据等应相互一致，并符合相关标准和规范要求。</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产品说明书</w:t>
      </w:r>
    </w:p>
    <w:p w:rsidR="00E63088" w:rsidRPr="00EC1617" w:rsidRDefault="00E63088" w:rsidP="00E63088">
      <w:pPr>
        <w:tabs>
          <w:tab w:val="left" w:pos="284"/>
          <w:tab w:val="left" w:pos="426"/>
        </w:tabs>
        <w:spacing w:line="600" w:lineRule="exact"/>
        <w:ind w:firstLineChars="300" w:firstLine="936"/>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1.1 </w:t>
      </w:r>
      <w:r w:rsidRPr="00DF603D">
        <w:rPr>
          <w:rFonts w:ascii="仿宋" w:eastAsia="仿宋" w:hAnsi="仿宋" w:hint="eastAsia"/>
          <w:color w:val="000000" w:themeColor="text1"/>
          <w:spacing w:val="-4"/>
          <w:sz w:val="32"/>
          <w:szCs w:val="28"/>
        </w:rPr>
        <w:t>产品名称、型号、规格；</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1.2 </w:t>
      </w:r>
      <w:r w:rsidRPr="00DF603D">
        <w:rPr>
          <w:rFonts w:ascii="仿宋" w:eastAsia="仿宋" w:hAnsi="仿宋" w:hint="eastAsia"/>
          <w:color w:val="000000" w:themeColor="text1"/>
          <w:spacing w:val="-4"/>
          <w:sz w:val="32"/>
          <w:szCs w:val="28"/>
        </w:rPr>
        <w:t>注册人的名称、住所、联系方式及售后服务单位，进口医疗器械还应当载明代理人的名称、住所及联系方式；</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1.3 </w:t>
      </w:r>
      <w:r w:rsidRPr="00DF603D">
        <w:rPr>
          <w:rFonts w:ascii="仿宋" w:eastAsia="仿宋" w:hAnsi="仿宋" w:hint="eastAsia"/>
          <w:color w:val="000000" w:themeColor="text1"/>
          <w:spacing w:val="-4"/>
          <w:sz w:val="32"/>
          <w:szCs w:val="28"/>
        </w:rPr>
        <w:t>生产企业的名称、住所、生产地址、联系方式及生产许可证编号，委托生产的还应当标注受托企业的名称、住所、生产地</w:t>
      </w:r>
      <w:r w:rsidRPr="00DF603D">
        <w:rPr>
          <w:rFonts w:ascii="仿宋" w:eastAsia="仿宋" w:hAnsi="仿宋" w:hint="eastAsia"/>
          <w:color w:val="000000" w:themeColor="text1"/>
          <w:spacing w:val="-4"/>
          <w:sz w:val="32"/>
          <w:szCs w:val="28"/>
        </w:rPr>
        <w:lastRenderedPageBreak/>
        <w:t>址、生产许可证编号；</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1.4 </w:t>
      </w:r>
      <w:r w:rsidRPr="00DF603D">
        <w:rPr>
          <w:rFonts w:ascii="仿宋" w:eastAsia="仿宋" w:hAnsi="仿宋" w:hint="eastAsia"/>
          <w:color w:val="000000" w:themeColor="text1"/>
          <w:spacing w:val="-4"/>
          <w:sz w:val="32"/>
          <w:szCs w:val="28"/>
        </w:rPr>
        <w:t>医疗器械注册证编号；</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1.5 </w:t>
      </w:r>
      <w:r w:rsidRPr="00DF603D">
        <w:rPr>
          <w:rFonts w:ascii="仿宋" w:eastAsia="仿宋" w:hAnsi="仿宋" w:hint="eastAsia"/>
          <w:color w:val="000000" w:themeColor="text1"/>
          <w:spacing w:val="-4"/>
          <w:sz w:val="32"/>
          <w:szCs w:val="28"/>
        </w:rPr>
        <w:t>产品技术要求的编号；</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1.6 </w:t>
      </w:r>
      <w:r w:rsidRPr="00DF603D">
        <w:rPr>
          <w:rFonts w:ascii="仿宋" w:eastAsia="仿宋" w:hAnsi="仿宋" w:hint="eastAsia"/>
          <w:color w:val="000000" w:themeColor="text1"/>
          <w:spacing w:val="-4"/>
          <w:sz w:val="32"/>
          <w:szCs w:val="28"/>
        </w:rPr>
        <w:t>产品性能、主要结构组成、适用范围；</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需要给出各个组件的主要结构示意图，及各个组件的用途；</w:t>
      </w:r>
    </w:p>
    <w:p w:rsidR="00E63088" w:rsidRPr="00EC1617" w:rsidRDefault="00E63088" w:rsidP="00E63088">
      <w:pPr>
        <w:tabs>
          <w:tab w:val="left" w:pos="284"/>
          <w:tab w:val="left" w:pos="426"/>
        </w:tabs>
        <w:spacing w:line="600" w:lineRule="exact"/>
        <w:ind w:firstLineChars="300" w:firstLine="936"/>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1.7 </w:t>
      </w:r>
      <w:r w:rsidRPr="00DF603D">
        <w:rPr>
          <w:rFonts w:ascii="仿宋" w:eastAsia="仿宋" w:hAnsi="仿宋" w:hint="eastAsia"/>
          <w:color w:val="000000" w:themeColor="text1"/>
          <w:spacing w:val="-4"/>
          <w:sz w:val="32"/>
          <w:szCs w:val="28"/>
        </w:rPr>
        <w:t>禁忌症、注意事项、警示以及提示的内容；</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1.8 </w:t>
      </w:r>
      <w:r w:rsidRPr="00DF603D">
        <w:rPr>
          <w:rFonts w:ascii="仿宋" w:eastAsia="仿宋" w:hAnsi="仿宋" w:hint="eastAsia"/>
          <w:color w:val="000000" w:themeColor="text1"/>
          <w:spacing w:val="-4"/>
          <w:sz w:val="32"/>
          <w:szCs w:val="28"/>
        </w:rPr>
        <w:t>使用说明或者图示；</w:t>
      </w:r>
    </w:p>
    <w:p w:rsidR="00E63088" w:rsidRPr="00EC1617" w:rsidRDefault="00E63088" w:rsidP="00E63088">
      <w:pPr>
        <w:spacing w:line="60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需给出各个组件的配合使用图示；</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1.9 </w:t>
      </w:r>
      <w:r w:rsidRPr="00DF603D">
        <w:rPr>
          <w:rFonts w:ascii="仿宋" w:eastAsia="仿宋" w:hAnsi="仿宋" w:hint="eastAsia"/>
          <w:color w:val="000000" w:themeColor="text1"/>
          <w:spacing w:val="-4"/>
          <w:sz w:val="32"/>
          <w:szCs w:val="28"/>
        </w:rPr>
        <w:t>产品储存、运输条件和方法；</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1.10</w:t>
      </w:r>
      <w:r w:rsidRPr="00DF603D">
        <w:rPr>
          <w:rFonts w:ascii="仿宋" w:eastAsia="仿宋" w:hAnsi="仿宋" w:hint="eastAsia"/>
          <w:color w:val="000000" w:themeColor="text1"/>
          <w:spacing w:val="-4"/>
          <w:sz w:val="32"/>
          <w:szCs w:val="28"/>
        </w:rPr>
        <w:t>生产日期，使用期限或者失效日期；</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1.11 </w:t>
      </w:r>
      <w:r w:rsidRPr="00DF603D">
        <w:rPr>
          <w:rFonts w:ascii="仿宋" w:eastAsia="仿宋" w:hAnsi="仿宋" w:hint="eastAsia"/>
          <w:color w:val="000000" w:themeColor="text1"/>
          <w:spacing w:val="-4"/>
          <w:sz w:val="32"/>
          <w:szCs w:val="28"/>
        </w:rPr>
        <w:t>医疗器械标签所用的图形、符号、缩写等内容的解释；</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1.12 </w:t>
      </w:r>
      <w:r w:rsidRPr="00DF603D">
        <w:rPr>
          <w:rFonts w:ascii="仿宋" w:eastAsia="仿宋" w:hAnsi="仿宋" w:hint="eastAsia"/>
          <w:color w:val="000000" w:themeColor="text1"/>
          <w:spacing w:val="-4"/>
          <w:sz w:val="32"/>
          <w:szCs w:val="28"/>
        </w:rPr>
        <w:t>说明书的编制或者修订日期；</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1.13 </w:t>
      </w:r>
      <w:r w:rsidRPr="00DF603D">
        <w:rPr>
          <w:rFonts w:ascii="仿宋" w:eastAsia="仿宋" w:hAnsi="仿宋" w:hint="eastAsia"/>
          <w:color w:val="000000" w:themeColor="text1"/>
          <w:spacing w:val="-4"/>
          <w:sz w:val="32"/>
          <w:szCs w:val="28"/>
        </w:rPr>
        <w:t>其他应当标注的内容，如</w:t>
      </w:r>
      <w:r w:rsidRPr="00DF603D">
        <w:rPr>
          <w:rFonts w:ascii="仿宋" w:eastAsia="仿宋" w:hAnsi="仿宋"/>
          <w:color w:val="000000" w:themeColor="text1"/>
          <w:spacing w:val="-4"/>
          <w:sz w:val="32"/>
          <w:szCs w:val="28"/>
        </w:rPr>
        <w:t>:</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1.13.1. </w:t>
      </w:r>
      <w:r w:rsidRPr="00DF603D">
        <w:rPr>
          <w:rFonts w:ascii="仿宋" w:eastAsia="仿宋" w:hAnsi="仿宋" w:hint="eastAsia"/>
          <w:color w:val="000000" w:themeColor="text1"/>
          <w:spacing w:val="-4"/>
          <w:sz w:val="32"/>
          <w:szCs w:val="28"/>
        </w:rPr>
        <w:t>对产品允许留置人体的时间进行说明；</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1.13.2. </w:t>
      </w:r>
      <w:r w:rsidRPr="00DF603D">
        <w:rPr>
          <w:rFonts w:ascii="仿宋" w:eastAsia="仿宋" w:hAnsi="仿宋" w:hint="eastAsia"/>
          <w:color w:val="000000" w:themeColor="text1"/>
          <w:spacing w:val="-4"/>
          <w:sz w:val="32"/>
          <w:szCs w:val="28"/>
        </w:rPr>
        <w:t>对应用留置产品的患者如何监护进行说明；</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1.13.3. </w:t>
      </w:r>
      <w:r w:rsidRPr="00DF603D">
        <w:rPr>
          <w:rFonts w:ascii="仿宋" w:eastAsia="仿宋" w:hAnsi="仿宋" w:hint="eastAsia"/>
          <w:color w:val="000000" w:themeColor="text1"/>
          <w:spacing w:val="-4"/>
          <w:sz w:val="32"/>
          <w:szCs w:val="28"/>
        </w:rPr>
        <w:t>应提示对产品材料过敏者禁用；</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1.13.4. </w:t>
      </w:r>
      <w:r w:rsidRPr="00DF603D">
        <w:rPr>
          <w:rFonts w:ascii="仿宋" w:eastAsia="仿宋" w:hAnsi="仿宋" w:hint="eastAsia"/>
          <w:color w:val="000000" w:themeColor="text1"/>
          <w:spacing w:val="-4"/>
          <w:sz w:val="32"/>
          <w:szCs w:val="28"/>
        </w:rPr>
        <w:t>应提示一次性使用，用后销毁，包装如有破损，严禁使用；</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1.13.5. </w:t>
      </w:r>
      <w:r w:rsidRPr="00DF603D">
        <w:rPr>
          <w:rFonts w:ascii="仿宋" w:eastAsia="仿宋" w:hAnsi="仿宋" w:hint="eastAsia"/>
          <w:color w:val="000000" w:themeColor="text1"/>
          <w:spacing w:val="-4"/>
          <w:sz w:val="32"/>
          <w:szCs w:val="28"/>
        </w:rPr>
        <w:t>应提示灭菌方式。</w:t>
      </w:r>
    </w:p>
    <w:p w:rsidR="00E63088" w:rsidRPr="00EC1617" w:rsidRDefault="00E63088" w:rsidP="00E63088">
      <w:pPr>
        <w:spacing w:line="6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标签和包装标识。至少应包括以下信息：</w:t>
      </w:r>
    </w:p>
    <w:p w:rsidR="00E63088" w:rsidRPr="00EC1617" w:rsidRDefault="00E63088" w:rsidP="00E63088">
      <w:pPr>
        <w:spacing w:line="620" w:lineRule="exact"/>
        <w:ind w:firstLineChars="300" w:firstLine="936"/>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2.1 </w:t>
      </w:r>
      <w:r w:rsidRPr="00DF603D">
        <w:rPr>
          <w:rFonts w:ascii="仿宋" w:eastAsia="仿宋" w:hAnsi="仿宋" w:hint="eastAsia"/>
          <w:color w:val="000000" w:themeColor="text1"/>
          <w:spacing w:val="-4"/>
          <w:sz w:val="32"/>
          <w:szCs w:val="28"/>
        </w:rPr>
        <w:t>产品名称、型号、规格；</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2.2 </w:t>
      </w:r>
      <w:r w:rsidRPr="00DF603D">
        <w:rPr>
          <w:rFonts w:ascii="仿宋" w:eastAsia="仿宋" w:hAnsi="仿宋" w:hint="eastAsia"/>
          <w:color w:val="000000" w:themeColor="text1"/>
          <w:spacing w:val="-4"/>
          <w:sz w:val="32"/>
          <w:szCs w:val="28"/>
        </w:rPr>
        <w:t>注册人名称、住所、联系方式，进口医疗器械还应当载明代理人的名称、住所及联系方式；</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lastRenderedPageBreak/>
        <w:t xml:space="preserve">　　</w:t>
      </w:r>
      <w:r w:rsidRPr="00DF603D">
        <w:rPr>
          <w:rFonts w:ascii="仿宋" w:eastAsia="仿宋" w:hAnsi="仿宋"/>
          <w:color w:val="000000" w:themeColor="text1"/>
          <w:spacing w:val="-4"/>
          <w:sz w:val="32"/>
          <w:szCs w:val="28"/>
        </w:rPr>
        <w:t xml:space="preserve">  2.3 </w:t>
      </w:r>
      <w:r w:rsidRPr="00DF603D">
        <w:rPr>
          <w:rFonts w:ascii="仿宋" w:eastAsia="仿宋" w:hAnsi="仿宋" w:hint="eastAsia"/>
          <w:color w:val="000000" w:themeColor="text1"/>
          <w:spacing w:val="-4"/>
          <w:sz w:val="32"/>
          <w:szCs w:val="28"/>
        </w:rPr>
        <w:t>医疗器械注册证编号；</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2.4 </w:t>
      </w:r>
      <w:r w:rsidRPr="00DF603D">
        <w:rPr>
          <w:rFonts w:ascii="仿宋" w:eastAsia="仿宋" w:hAnsi="仿宋" w:hint="eastAsia"/>
          <w:color w:val="000000" w:themeColor="text1"/>
          <w:spacing w:val="-4"/>
          <w:sz w:val="32"/>
          <w:szCs w:val="28"/>
        </w:rPr>
        <w:t>生产企业的名称、住所、生产地址、联系方式及生产许可证编号，委托生产的还应当标注受托企业的名称、住所、生产地址、生产许可证编号；</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2.5 </w:t>
      </w:r>
      <w:r w:rsidRPr="00DF603D">
        <w:rPr>
          <w:rFonts w:ascii="仿宋" w:eastAsia="仿宋" w:hAnsi="仿宋" w:hint="eastAsia"/>
          <w:color w:val="000000" w:themeColor="text1"/>
          <w:spacing w:val="-4"/>
          <w:sz w:val="32"/>
          <w:szCs w:val="28"/>
        </w:rPr>
        <w:t>生产日期，使用期限或者失效日期；</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2.6 </w:t>
      </w:r>
      <w:r w:rsidRPr="00DF603D">
        <w:rPr>
          <w:rFonts w:ascii="仿宋" w:eastAsia="仿宋" w:hAnsi="仿宋" w:hint="eastAsia"/>
          <w:color w:val="000000" w:themeColor="text1"/>
          <w:spacing w:val="-4"/>
          <w:sz w:val="32"/>
          <w:szCs w:val="28"/>
        </w:rPr>
        <w:t>根据产品特性应当标注的图形、符号以及其他相关内容；</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2.7 </w:t>
      </w:r>
      <w:r w:rsidRPr="00DF603D">
        <w:rPr>
          <w:rFonts w:ascii="仿宋" w:eastAsia="仿宋" w:hAnsi="仿宋" w:hint="eastAsia"/>
          <w:color w:val="000000" w:themeColor="text1"/>
          <w:spacing w:val="-4"/>
          <w:sz w:val="32"/>
          <w:szCs w:val="28"/>
        </w:rPr>
        <w:t>必要的警示、注意事项；</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w:t>
      </w:r>
      <w:r w:rsidRPr="00DF603D">
        <w:rPr>
          <w:rFonts w:ascii="仿宋" w:eastAsia="仿宋" w:hAnsi="仿宋"/>
          <w:color w:val="000000" w:themeColor="text1"/>
          <w:spacing w:val="-4"/>
          <w:sz w:val="32"/>
          <w:szCs w:val="28"/>
        </w:rPr>
        <w:t xml:space="preserve">  2.8 </w:t>
      </w:r>
      <w:r w:rsidRPr="00DF603D">
        <w:rPr>
          <w:rFonts w:ascii="仿宋" w:eastAsia="仿宋" w:hAnsi="仿宋" w:hint="eastAsia"/>
          <w:color w:val="000000" w:themeColor="text1"/>
          <w:spacing w:val="-4"/>
          <w:sz w:val="32"/>
          <w:szCs w:val="28"/>
        </w:rPr>
        <w:t>特殊储存、操作条件或者说明；</w:t>
      </w:r>
      <w:r w:rsidRPr="00DF603D">
        <w:rPr>
          <w:rFonts w:ascii="仿宋" w:eastAsia="仿宋" w:hAnsi="仿宋"/>
          <w:color w:val="000000" w:themeColor="text1"/>
          <w:spacing w:val="-4"/>
          <w:sz w:val="32"/>
          <w:szCs w:val="28"/>
        </w:rPr>
        <w:br/>
      </w:r>
      <w:r w:rsidRPr="00DF603D">
        <w:rPr>
          <w:rFonts w:ascii="仿宋" w:eastAsia="仿宋" w:hAnsi="仿宋" w:hint="eastAsia"/>
          <w:color w:val="000000" w:themeColor="text1"/>
          <w:spacing w:val="-4"/>
          <w:sz w:val="32"/>
          <w:szCs w:val="28"/>
        </w:rPr>
        <w:t xml:space="preserve">　　医疗器械标签因位置或者大小受限而无法全部标明上述内容的，至少应当标注产品名称、型号、规格、生产日期和使用期限或者失效日期，并在标签中明确</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其他内容详见说明书</w:t>
      </w:r>
      <w:r w:rsidRPr="00DF603D">
        <w:rPr>
          <w:rFonts w:ascii="仿宋" w:eastAsia="仿宋" w:hAnsi="仿宋"/>
          <w:color w:val="000000" w:themeColor="text1"/>
          <w:spacing w:val="-4"/>
          <w:sz w:val="32"/>
          <w:szCs w:val="28"/>
        </w:rPr>
        <w:t>”</w:t>
      </w:r>
      <w:r w:rsidRPr="00DF603D">
        <w:rPr>
          <w:rFonts w:ascii="仿宋" w:eastAsia="仿宋" w:hAnsi="仿宋" w:hint="eastAsia"/>
          <w:color w:val="000000" w:themeColor="text1"/>
          <w:spacing w:val="-4"/>
          <w:sz w:val="32"/>
          <w:szCs w:val="28"/>
        </w:rPr>
        <w:t>。</w:t>
      </w:r>
    </w:p>
    <w:p w:rsidR="00E63088" w:rsidRPr="001F77D1" w:rsidRDefault="00E63088" w:rsidP="00E63088">
      <w:pPr>
        <w:spacing w:line="600" w:lineRule="exact"/>
        <w:ind w:firstLineChars="200" w:firstLine="640"/>
        <w:outlineLvl w:val="0"/>
        <w:rPr>
          <w:rFonts w:eastAsia="黑体"/>
          <w:bCs/>
          <w:color w:val="000000" w:themeColor="text1"/>
          <w:sz w:val="32"/>
          <w:szCs w:val="28"/>
        </w:rPr>
      </w:pPr>
      <w:r w:rsidRPr="00DF603D">
        <w:rPr>
          <w:rFonts w:eastAsia="黑体" w:hint="eastAsia"/>
          <w:bCs/>
          <w:color w:val="000000" w:themeColor="text1"/>
          <w:sz w:val="32"/>
          <w:szCs w:val="28"/>
        </w:rPr>
        <w:t>三、审查关注点</w:t>
      </w:r>
    </w:p>
    <w:p w:rsidR="00E63088" w:rsidRDefault="00E63088" w:rsidP="00E63088">
      <w:pPr>
        <w:pStyle w:val="a9"/>
        <w:spacing w:line="480" w:lineRule="auto"/>
        <w:ind w:firstLineChars="0" w:firstLine="0"/>
        <w:rPr>
          <w:rFonts w:ascii="仿宋" w:eastAsia="仿宋" w:hAnsi="仿宋"/>
          <w:color w:val="000000" w:themeColor="text1"/>
          <w:sz w:val="32"/>
          <w:szCs w:val="28"/>
        </w:rPr>
      </w:pPr>
      <w:r>
        <w:rPr>
          <w:rFonts w:ascii="仿宋" w:eastAsia="仿宋" w:hAnsi="仿宋" w:hint="eastAsia"/>
          <w:color w:val="000000" w:themeColor="text1"/>
          <w:sz w:val="32"/>
          <w:szCs w:val="28"/>
        </w:rPr>
        <w:t xml:space="preserve">   </w:t>
      </w:r>
      <w:r w:rsidRPr="00DF603D">
        <w:rPr>
          <w:rFonts w:ascii="仿宋" w:eastAsia="仿宋" w:hAnsi="仿宋" w:hint="eastAsia"/>
          <w:color w:val="000000" w:themeColor="text1"/>
          <w:spacing w:val="-4"/>
          <w:sz w:val="32"/>
          <w:szCs w:val="28"/>
        </w:rPr>
        <w:t>（一）产品性能研究资料：产品结构示意图需给出关键部位的结构示意图</w:t>
      </w:r>
      <w:r>
        <w:rPr>
          <w:rFonts w:ascii="仿宋" w:eastAsia="仿宋" w:hAnsi="仿宋" w:hint="eastAsia"/>
          <w:color w:val="000000" w:themeColor="text1"/>
          <w:sz w:val="32"/>
          <w:szCs w:val="28"/>
        </w:rPr>
        <w:t>，如</w:t>
      </w:r>
      <w:r w:rsidR="00345836">
        <w:rPr>
          <w:rFonts w:ascii="仿宋" w:eastAsia="仿宋" w:hAnsi="仿宋" w:hint="eastAsia"/>
          <w:color w:val="000000" w:themeColor="text1"/>
          <w:sz w:val="32"/>
          <w:szCs w:val="28"/>
        </w:rPr>
        <w:t>引流管</w:t>
      </w:r>
      <w:r>
        <w:rPr>
          <w:rFonts w:ascii="仿宋" w:eastAsia="仿宋" w:hAnsi="仿宋" w:hint="eastAsia"/>
          <w:color w:val="000000" w:themeColor="text1"/>
          <w:sz w:val="32"/>
          <w:szCs w:val="28"/>
        </w:rPr>
        <w:t>的形状、引流侧孔的数量及排布方式。</w:t>
      </w:r>
    </w:p>
    <w:p w:rsidR="00E63088" w:rsidRDefault="00E63088" w:rsidP="00E63088">
      <w:pPr>
        <w:pStyle w:val="a9"/>
        <w:spacing w:line="480" w:lineRule="auto"/>
        <w:ind w:firstLineChars="0" w:firstLine="0"/>
        <w:rPr>
          <w:rFonts w:ascii="仿宋" w:eastAsia="仿宋" w:hAnsi="仿宋"/>
          <w:color w:val="000000" w:themeColor="text1"/>
          <w:sz w:val="28"/>
          <w:szCs w:val="28"/>
        </w:rPr>
      </w:pPr>
      <w:r>
        <w:rPr>
          <w:rFonts w:ascii="仿宋" w:eastAsia="仿宋" w:hAnsi="仿宋" w:hint="eastAsia"/>
          <w:color w:val="000000" w:themeColor="text1"/>
          <w:sz w:val="32"/>
          <w:szCs w:val="28"/>
        </w:rPr>
        <w:t xml:space="preserve">   （二）影响</w:t>
      </w:r>
      <w:r w:rsidRPr="00DF603D">
        <w:rPr>
          <w:rFonts w:ascii="仿宋" w:eastAsia="仿宋" w:hAnsi="仿宋" w:hint="eastAsia"/>
          <w:color w:val="000000" w:themeColor="text1"/>
          <w:sz w:val="32"/>
          <w:szCs w:val="28"/>
        </w:rPr>
        <w:t>引流管</w:t>
      </w:r>
      <w:r>
        <w:rPr>
          <w:rFonts w:ascii="仿宋" w:eastAsia="仿宋" w:hAnsi="仿宋" w:hint="eastAsia"/>
          <w:color w:val="000000" w:themeColor="text1"/>
          <w:sz w:val="32"/>
          <w:szCs w:val="28"/>
        </w:rPr>
        <w:t>临床使用</w:t>
      </w:r>
      <w:r w:rsidRPr="00DF603D">
        <w:rPr>
          <w:rFonts w:ascii="仿宋" w:eastAsia="仿宋" w:hAnsi="仿宋" w:hint="eastAsia"/>
          <w:color w:val="000000" w:themeColor="text1"/>
          <w:sz w:val="32"/>
          <w:szCs w:val="28"/>
        </w:rPr>
        <w:t>的</w:t>
      </w:r>
      <w:r>
        <w:rPr>
          <w:rFonts w:ascii="仿宋" w:eastAsia="仿宋" w:hAnsi="仿宋" w:hint="eastAsia"/>
          <w:color w:val="000000" w:themeColor="text1"/>
          <w:sz w:val="32"/>
          <w:szCs w:val="28"/>
        </w:rPr>
        <w:t>关键</w:t>
      </w:r>
      <w:r w:rsidRPr="00DF603D">
        <w:rPr>
          <w:rFonts w:ascii="仿宋" w:eastAsia="仿宋" w:hAnsi="仿宋" w:hint="eastAsia"/>
          <w:color w:val="000000" w:themeColor="text1"/>
          <w:sz w:val="32"/>
          <w:szCs w:val="28"/>
        </w:rPr>
        <w:t>性能指标：断裂性能、</w:t>
      </w:r>
      <w:r w:rsidR="00013617">
        <w:rPr>
          <w:rFonts w:ascii="仿宋" w:eastAsia="仿宋" w:hAnsi="仿宋" w:hint="eastAsia"/>
          <w:color w:val="000000" w:themeColor="text1"/>
          <w:sz w:val="32"/>
          <w:szCs w:val="28"/>
        </w:rPr>
        <w:t>抗变形、</w:t>
      </w:r>
      <w:r w:rsidR="00447944">
        <w:rPr>
          <w:rFonts w:ascii="仿宋" w:eastAsia="仿宋" w:hAnsi="仿宋" w:hint="eastAsia"/>
          <w:color w:val="000000" w:themeColor="text1"/>
          <w:sz w:val="32"/>
          <w:szCs w:val="28"/>
        </w:rPr>
        <w:t>抗弯曲、</w:t>
      </w:r>
      <w:r w:rsidRPr="00DF603D">
        <w:rPr>
          <w:rFonts w:ascii="仿宋" w:eastAsia="仿宋" w:hAnsi="仿宋" w:hint="eastAsia"/>
          <w:color w:val="000000" w:themeColor="text1"/>
          <w:sz w:val="32"/>
          <w:szCs w:val="28"/>
        </w:rPr>
        <w:t>密封性</w:t>
      </w:r>
      <w:r w:rsidR="00447944">
        <w:rPr>
          <w:rFonts w:ascii="仿宋" w:eastAsia="仿宋" w:hAnsi="仿宋" w:hint="eastAsia"/>
          <w:color w:val="000000" w:themeColor="text1"/>
          <w:sz w:val="32"/>
          <w:szCs w:val="28"/>
        </w:rPr>
        <w:t>等</w:t>
      </w:r>
      <w:r w:rsidRPr="00DF603D">
        <w:rPr>
          <w:rFonts w:ascii="仿宋" w:eastAsia="仿宋" w:hAnsi="仿宋"/>
          <w:color w:val="000000" w:themeColor="text1"/>
          <w:sz w:val="32"/>
          <w:szCs w:val="28"/>
        </w:rPr>
        <w:t xml:space="preserve"> </w:t>
      </w:r>
      <w:r w:rsidRPr="00DF603D">
        <w:rPr>
          <w:rFonts w:ascii="仿宋" w:eastAsia="仿宋" w:hAnsi="仿宋" w:hint="eastAsia"/>
          <w:color w:val="000000" w:themeColor="text1"/>
          <w:sz w:val="32"/>
          <w:szCs w:val="28"/>
        </w:rPr>
        <w:t>。</w:t>
      </w:r>
    </w:p>
    <w:p w:rsidR="00E63088" w:rsidRPr="00DF603D" w:rsidRDefault="00E63088" w:rsidP="00E63088">
      <w:pPr>
        <w:spacing w:line="360" w:lineRule="auto"/>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 xml:space="preserve"> </w:t>
      </w:r>
      <w:r w:rsidR="009A3A31">
        <w:rPr>
          <w:rFonts w:ascii="仿宋" w:eastAsia="仿宋" w:hAnsi="仿宋" w:hint="eastAsia"/>
          <w:color w:val="000000" w:themeColor="text1"/>
          <w:spacing w:val="-4"/>
          <w:sz w:val="32"/>
          <w:szCs w:val="28"/>
        </w:rPr>
        <w:t xml:space="preserve">  </w:t>
      </w:r>
      <w:r w:rsidRPr="00DF603D">
        <w:rPr>
          <w:rFonts w:ascii="仿宋" w:eastAsia="仿宋" w:hAnsi="仿宋" w:hint="eastAsia"/>
          <w:color w:val="000000" w:themeColor="text1"/>
          <w:spacing w:val="-4"/>
          <w:sz w:val="32"/>
          <w:szCs w:val="28"/>
        </w:rPr>
        <w:t>（</w:t>
      </w:r>
      <w:r w:rsidR="00447944">
        <w:rPr>
          <w:rFonts w:ascii="仿宋" w:eastAsia="仿宋" w:hAnsi="仿宋" w:hint="eastAsia"/>
          <w:color w:val="000000" w:themeColor="text1"/>
          <w:spacing w:val="-4"/>
          <w:sz w:val="32"/>
          <w:szCs w:val="28"/>
        </w:rPr>
        <w:t>三</w:t>
      </w:r>
      <w:r w:rsidRPr="00DF603D">
        <w:rPr>
          <w:rFonts w:ascii="仿宋" w:eastAsia="仿宋" w:hAnsi="仿宋" w:hint="eastAsia"/>
          <w:color w:val="000000" w:themeColor="text1"/>
          <w:spacing w:val="-4"/>
          <w:sz w:val="32"/>
          <w:szCs w:val="28"/>
        </w:rPr>
        <w:t>）灭菌工艺研究资料：</w:t>
      </w:r>
    </w:p>
    <w:p w:rsidR="00E63088" w:rsidRPr="00EC1617" w:rsidRDefault="00E63088" w:rsidP="00E63088">
      <w:pPr>
        <w:spacing w:line="360" w:lineRule="auto"/>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）重点关注灭菌产品族的评价和确认，主要的灭菌过程参数，如预真空压力、温度、湿度、压力、环氧乙烷纯度及浓度、灭菌时间、解析时间和温度。</w:t>
      </w:r>
    </w:p>
    <w:p w:rsidR="00E63088" w:rsidRPr="00DF603D" w:rsidRDefault="00E63088" w:rsidP="00E63088">
      <w:pPr>
        <w:spacing w:line="560" w:lineRule="exact"/>
        <w:ind w:firstLineChars="200" w:firstLine="640"/>
        <w:rPr>
          <w:rFonts w:ascii="仿宋" w:eastAsia="仿宋" w:hAnsi="仿宋"/>
          <w:bCs/>
          <w:color w:val="000000" w:themeColor="text1"/>
          <w:kern w:val="0"/>
          <w:sz w:val="32"/>
          <w:szCs w:val="32"/>
        </w:rPr>
      </w:pPr>
      <w:r w:rsidRPr="00DF603D">
        <w:rPr>
          <w:rFonts w:ascii="仿宋" w:eastAsia="仿宋" w:hAnsi="仿宋" w:hint="eastAsia"/>
          <w:bCs/>
          <w:color w:val="000000" w:themeColor="text1"/>
          <w:kern w:val="0"/>
          <w:sz w:val="32"/>
          <w:szCs w:val="32"/>
        </w:rPr>
        <w:t>（</w:t>
      </w:r>
      <w:r w:rsidRPr="00DF603D">
        <w:rPr>
          <w:rFonts w:ascii="仿宋" w:eastAsia="仿宋" w:hAnsi="仿宋"/>
          <w:bCs/>
          <w:color w:val="000000" w:themeColor="text1"/>
          <w:kern w:val="0"/>
          <w:sz w:val="32"/>
          <w:szCs w:val="32"/>
        </w:rPr>
        <w:t>2</w:t>
      </w:r>
      <w:r w:rsidRPr="00DF603D">
        <w:rPr>
          <w:rFonts w:ascii="仿宋" w:eastAsia="仿宋" w:hAnsi="仿宋" w:hint="eastAsia"/>
          <w:bCs/>
          <w:color w:val="000000" w:themeColor="text1"/>
          <w:kern w:val="0"/>
          <w:sz w:val="32"/>
          <w:szCs w:val="32"/>
        </w:rPr>
        <w:t>）残留毒性：若灭菌使用的方法容易出现残留，如环氧乙烷灭菌，应当明确残留物信息及采取的处理方法，并提供研究</w:t>
      </w:r>
      <w:r w:rsidRPr="00DF603D">
        <w:rPr>
          <w:rFonts w:ascii="仿宋" w:eastAsia="仿宋" w:hAnsi="仿宋" w:hint="eastAsia"/>
          <w:bCs/>
          <w:color w:val="000000" w:themeColor="text1"/>
          <w:kern w:val="0"/>
          <w:sz w:val="32"/>
          <w:szCs w:val="32"/>
        </w:rPr>
        <w:lastRenderedPageBreak/>
        <w:t>资料。</w:t>
      </w:r>
    </w:p>
    <w:p w:rsidR="00E63088" w:rsidRPr="00DF603D" w:rsidRDefault="009A3A31" w:rsidP="00E63088">
      <w:pPr>
        <w:pStyle w:val="a7"/>
        <w:ind w:firstLine="624"/>
        <w:rPr>
          <w:rFonts w:ascii="仿宋" w:eastAsia="仿宋" w:hAnsi="仿宋"/>
          <w:color w:val="000000" w:themeColor="text1"/>
          <w:sz w:val="32"/>
          <w:szCs w:val="28"/>
        </w:rPr>
      </w:pPr>
      <w:r>
        <w:rPr>
          <w:rFonts w:ascii="仿宋" w:eastAsia="仿宋" w:hAnsi="仿宋" w:hint="eastAsia"/>
          <w:color w:val="000000" w:themeColor="text1"/>
          <w:sz w:val="32"/>
          <w:szCs w:val="28"/>
        </w:rPr>
        <w:t xml:space="preserve"> </w:t>
      </w:r>
      <w:r w:rsidR="00E63088" w:rsidRPr="00DF603D">
        <w:rPr>
          <w:rFonts w:ascii="仿宋" w:eastAsia="仿宋" w:hAnsi="仿宋" w:hint="eastAsia"/>
          <w:color w:val="000000" w:themeColor="text1"/>
          <w:sz w:val="32"/>
          <w:szCs w:val="28"/>
        </w:rPr>
        <w:t>（</w:t>
      </w:r>
      <w:r w:rsidR="00447944">
        <w:rPr>
          <w:rFonts w:ascii="仿宋" w:eastAsia="仿宋" w:hAnsi="仿宋" w:hint="eastAsia"/>
          <w:color w:val="000000" w:themeColor="text1"/>
          <w:sz w:val="32"/>
          <w:szCs w:val="28"/>
        </w:rPr>
        <w:t>四</w:t>
      </w:r>
      <w:r w:rsidR="00E63088" w:rsidRPr="00DF603D">
        <w:rPr>
          <w:rFonts w:ascii="仿宋" w:eastAsia="仿宋" w:hAnsi="仿宋" w:hint="eastAsia"/>
          <w:color w:val="000000" w:themeColor="text1"/>
          <w:sz w:val="32"/>
          <w:szCs w:val="28"/>
        </w:rPr>
        <w:t>）产品检验报告：</w:t>
      </w:r>
    </w:p>
    <w:p w:rsidR="00E63088" w:rsidRDefault="00E63088" w:rsidP="00E63088">
      <w:pPr>
        <w:spacing w:line="360" w:lineRule="auto"/>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应关注检测的典型型号是否覆盖所有性能要求，检验报告所附照片中的产品结构组成、标识标签等信息，是否与其他申报资料描述相同。</w:t>
      </w:r>
    </w:p>
    <w:p w:rsidR="00E63088" w:rsidRPr="00DF603D" w:rsidRDefault="009A3A31" w:rsidP="00E63088">
      <w:pPr>
        <w:spacing w:line="360" w:lineRule="auto"/>
        <w:ind w:firstLineChars="200" w:firstLine="624"/>
        <w:rPr>
          <w:rFonts w:ascii="仿宋" w:eastAsia="仿宋" w:hAnsi="仿宋"/>
          <w:color w:val="000000" w:themeColor="text1"/>
          <w:spacing w:val="-4"/>
          <w:sz w:val="32"/>
          <w:szCs w:val="28"/>
        </w:rPr>
      </w:pPr>
      <w:r>
        <w:rPr>
          <w:rFonts w:ascii="仿宋" w:eastAsia="仿宋" w:hAnsi="仿宋" w:hint="eastAsia"/>
          <w:color w:val="000000" w:themeColor="text1"/>
          <w:spacing w:val="-4"/>
          <w:sz w:val="32"/>
          <w:szCs w:val="28"/>
        </w:rPr>
        <w:t xml:space="preserve"> </w:t>
      </w:r>
      <w:r w:rsidR="00E63088" w:rsidRPr="00DF603D">
        <w:rPr>
          <w:rFonts w:ascii="仿宋" w:eastAsia="仿宋" w:hAnsi="仿宋" w:hint="eastAsia"/>
          <w:color w:val="000000" w:themeColor="text1"/>
          <w:spacing w:val="-4"/>
          <w:sz w:val="32"/>
          <w:szCs w:val="28"/>
        </w:rPr>
        <w:t>（</w:t>
      </w:r>
      <w:r w:rsidR="00E63088">
        <w:rPr>
          <w:rFonts w:ascii="仿宋" w:eastAsia="仿宋" w:hAnsi="仿宋" w:hint="eastAsia"/>
          <w:color w:val="000000" w:themeColor="text1"/>
          <w:spacing w:val="-4"/>
          <w:sz w:val="32"/>
          <w:szCs w:val="28"/>
        </w:rPr>
        <w:t>六</w:t>
      </w:r>
      <w:r w:rsidR="00E63088" w:rsidRPr="00DF603D">
        <w:rPr>
          <w:rFonts w:ascii="仿宋" w:eastAsia="仿宋" w:hAnsi="仿宋" w:hint="eastAsia"/>
          <w:color w:val="000000" w:themeColor="text1"/>
          <w:spacing w:val="-4"/>
          <w:sz w:val="32"/>
          <w:szCs w:val="28"/>
        </w:rPr>
        <w:t>）使用说明书：关注适用范围、适应症和禁忌症是否与临床评价资料结论一致，不能宣称临床试验结论以外的其他的预期用途，也不能对临床试验结论进行扩大或改变。</w:t>
      </w:r>
    </w:p>
    <w:p w:rsidR="00E63088" w:rsidRDefault="00E63088" w:rsidP="00E63088">
      <w:pPr>
        <w:pStyle w:val="Default"/>
        <w:rPr>
          <w:rFonts w:ascii="仿宋" w:eastAsia="仿宋" w:hAnsiTheme="minorHAnsi" w:cs="仿宋"/>
          <w:sz w:val="32"/>
          <w:szCs w:val="32"/>
        </w:rPr>
      </w:pPr>
      <w:r w:rsidRPr="00DF603D">
        <w:rPr>
          <w:rFonts w:ascii="仿宋" w:eastAsia="仿宋" w:hAnsi="仿宋"/>
          <w:color w:val="000000" w:themeColor="text1"/>
          <w:spacing w:val="-4"/>
          <w:sz w:val="30"/>
          <w:szCs w:val="20"/>
        </w:rPr>
        <w:br w:type="page"/>
      </w:r>
    </w:p>
    <w:p w:rsidR="00E63088" w:rsidRDefault="00E63088" w:rsidP="00E63088">
      <w:pPr>
        <w:spacing w:line="520" w:lineRule="exact"/>
        <w:jc w:val="center"/>
        <w:rPr>
          <w:rFonts w:eastAsia="黑体"/>
          <w:color w:val="000000" w:themeColor="text1"/>
          <w:sz w:val="36"/>
          <w:szCs w:val="36"/>
        </w:rPr>
      </w:pPr>
      <w:r w:rsidRPr="00DF603D">
        <w:rPr>
          <w:rFonts w:eastAsia="黑体" w:hint="eastAsia"/>
          <w:color w:val="000000" w:themeColor="text1"/>
          <w:sz w:val="36"/>
          <w:szCs w:val="36"/>
        </w:rPr>
        <w:lastRenderedPageBreak/>
        <w:t>经鼻胆汁外引流管注册技术审查指导原则</w:t>
      </w:r>
    </w:p>
    <w:p w:rsidR="00E63088" w:rsidRDefault="00E63088" w:rsidP="00E63088">
      <w:pPr>
        <w:spacing w:line="520" w:lineRule="exact"/>
        <w:jc w:val="center"/>
        <w:rPr>
          <w:rFonts w:eastAsia="黑体"/>
          <w:color w:val="000000" w:themeColor="text1"/>
          <w:sz w:val="36"/>
          <w:szCs w:val="36"/>
        </w:rPr>
      </w:pPr>
      <w:r w:rsidRPr="00DF603D">
        <w:rPr>
          <w:rFonts w:eastAsia="黑体" w:hint="eastAsia"/>
          <w:color w:val="000000" w:themeColor="text1"/>
          <w:sz w:val="36"/>
          <w:szCs w:val="36"/>
        </w:rPr>
        <w:t>编制说明</w:t>
      </w:r>
    </w:p>
    <w:p w:rsidR="00E63088" w:rsidRPr="00135F1C" w:rsidRDefault="00E63088" w:rsidP="00E63088">
      <w:pPr>
        <w:spacing w:line="520" w:lineRule="exact"/>
        <w:jc w:val="center"/>
        <w:rPr>
          <w:rFonts w:eastAsia="仿宋_GB2312"/>
          <w:b/>
          <w:color w:val="FF0000"/>
          <w:sz w:val="36"/>
          <w:szCs w:val="36"/>
        </w:rPr>
      </w:pPr>
    </w:p>
    <w:p w:rsidR="00E63088" w:rsidRPr="001F77D1" w:rsidRDefault="00E63088" w:rsidP="00E63088">
      <w:pPr>
        <w:numPr>
          <w:ilvl w:val="0"/>
          <w:numId w:val="2"/>
        </w:numPr>
        <w:spacing w:line="600" w:lineRule="exact"/>
        <w:ind w:hanging="636"/>
        <w:rPr>
          <w:rFonts w:eastAsia="黑体"/>
          <w:color w:val="000000" w:themeColor="text1"/>
          <w:sz w:val="32"/>
          <w:szCs w:val="28"/>
        </w:rPr>
      </w:pPr>
      <w:r w:rsidRPr="00DF603D">
        <w:rPr>
          <w:rFonts w:eastAsia="黑体" w:hint="eastAsia"/>
          <w:color w:val="000000" w:themeColor="text1"/>
          <w:sz w:val="32"/>
          <w:szCs w:val="28"/>
        </w:rPr>
        <w:t>指导原则制订的目的</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本指导原则制订的目的是为了能够满足新法规、新标准的要求，并用于指导和规范审查人员对经鼻胆汁外引流管产品注册申报资料的技术审评，同时也可用来指导注册申请人对</w:t>
      </w:r>
      <w:r>
        <w:rPr>
          <w:rFonts w:ascii="仿宋" w:eastAsia="仿宋" w:hAnsi="仿宋" w:hint="eastAsia"/>
          <w:color w:val="000000" w:themeColor="text1"/>
          <w:spacing w:val="-4"/>
          <w:sz w:val="32"/>
          <w:szCs w:val="28"/>
        </w:rPr>
        <w:t>经鼻胆汁外引流管</w:t>
      </w:r>
      <w:r w:rsidRPr="00DF603D">
        <w:rPr>
          <w:rFonts w:ascii="仿宋" w:eastAsia="仿宋" w:hAnsi="仿宋" w:hint="eastAsia"/>
          <w:color w:val="000000" w:themeColor="text1"/>
          <w:spacing w:val="-4"/>
          <w:sz w:val="32"/>
          <w:szCs w:val="28"/>
        </w:rPr>
        <w:t>产品注册申报资料的准备及撰写。</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2.</w:t>
      </w:r>
      <w:r w:rsidRPr="00DF603D">
        <w:rPr>
          <w:rFonts w:ascii="仿宋" w:eastAsia="仿宋" w:hAnsi="仿宋" w:hint="eastAsia"/>
          <w:color w:val="000000" w:themeColor="text1"/>
          <w:spacing w:val="-4"/>
          <w:sz w:val="32"/>
          <w:szCs w:val="28"/>
        </w:rPr>
        <w:t>本指导原则旨在让初次接触该类产品的注册审查人员对产品机理、结构、主要性能、预期用途等各个方面有个基本了解，同时让技术审查人员在产品注册技术审评时把握基本的要求尺度，以确保产品的安全、有效。</w:t>
      </w:r>
    </w:p>
    <w:p w:rsidR="00E63088" w:rsidRPr="001F77D1" w:rsidRDefault="00E63088" w:rsidP="00E63088">
      <w:pPr>
        <w:spacing w:line="600" w:lineRule="exact"/>
        <w:ind w:firstLineChars="196" w:firstLine="627"/>
        <w:rPr>
          <w:rFonts w:eastAsia="黑体"/>
          <w:color w:val="000000" w:themeColor="text1"/>
          <w:sz w:val="32"/>
          <w:szCs w:val="28"/>
        </w:rPr>
      </w:pPr>
      <w:r w:rsidRPr="00DF603D">
        <w:rPr>
          <w:rFonts w:eastAsia="黑体" w:hint="eastAsia"/>
          <w:color w:val="000000" w:themeColor="text1"/>
          <w:sz w:val="32"/>
          <w:szCs w:val="28"/>
        </w:rPr>
        <w:t>二、指导原则编制的依据</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（一）《医疗器械监督管理条例》（国务院令第</w:t>
      </w:r>
      <w:r w:rsidRPr="00ED2E62">
        <w:rPr>
          <w:rFonts w:ascii="仿宋" w:eastAsia="仿宋" w:hAnsi="仿宋"/>
          <w:color w:val="000000" w:themeColor="text1"/>
          <w:spacing w:val="-4"/>
          <w:sz w:val="32"/>
          <w:szCs w:val="28"/>
        </w:rPr>
        <w:t>680</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（二）《医疗器械注册管理办法》（国家食品药品监督管理总局令第</w:t>
      </w:r>
      <w:r w:rsidRPr="00ED2E62">
        <w:rPr>
          <w:rFonts w:ascii="仿宋" w:eastAsia="仿宋" w:hAnsi="仿宋"/>
          <w:color w:val="000000" w:themeColor="text1"/>
          <w:spacing w:val="-4"/>
          <w:sz w:val="32"/>
          <w:szCs w:val="28"/>
        </w:rPr>
        <w:t>4</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（三）《医疗器械说明书和标签管理规定》（国家食品药品监督管理总局令第</w:t>
      </w:r>
      <w:r w:rsidRPr="00ED2E62">
        <w:rPr>
          <w:rFonts w:ascii="仿宋" w:eastAsia="仿宋" w:hAnsi="仿宋"/>
          <w:color w:val="000000" w:themeColor="text1"/>
          <w:spacing w:val="-4"/>
          <w:sz w:val="32"/>
          <w:szCs w:val="28"/>
        </w:rPr>
        <w:t>6</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（四）《医疗器械通用名称命名规则》（国家食品药品监督管理总局令第</w:t>
      </w:r>
      <w:r w:rsidRPr="00ED2E62">
        <w:rPr>
          <w:rFonts w:ascii="仿宋" w:eastAsia="仿宋" w:hAnsi="仿宋"/>
          <w:color w:val="000000" w:themeColor="text1"/>
          <w:spacing w:val="-4"/>
          <w:sz w:val="32"/>
          <w:szCs w:val="28"/>
        </w:rPr>
        <w:t>19</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（五）《医疗器械临床试验质量管理规范》（国家食品药品监督管理总局国家卫生和计划生育委员会令第</w:t>
      </w:r>
      <w:r w:rsidRPr="00ED2E62">
        <w:rPr>
          <w:rFonts w:ascii="仿宋" w:eastAsia="仿宋" w:hAnsi="仿宋"/>
          <w:color w:val="000000" w:themeColor="text1"/>
          <w:spacing w:val="-4"/>
          <w:sz w:val="32"/>
          <w:szCs w:val="28"/>
        </w:rPr>
        <w:t>25</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（六）《关于发布医疗器械产品技术要求编写指导原则的通告》（国家食品药品监督管理总局通告</w:t>
      </w:r>
      <w:r w:rsidRPr="00ED2E62">
        <w:rPr>
          <w:rFonts w:ascii="仿宋" w:eastAsia="仿宋" w:hAnsi="仿宋"/>
          <w:color w:val="000000" w:themeColor="text1"/>
          <w:spacing w:val="-4"/>
          <w:sz w:val="32"/>
          <w:szCs w:val="28"/>
        </w:rPr>
        <w:t>2014</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9</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（七）《医疗器械临床评价技术指导原则》（国家食品药品监督管理总局通告</w:t>
      </w:r>
      <w:r w:rsidRPr="00ED2E62">
        <w:rPr>
          <w:rFonts w:ascii="仿宋" w:eastAsia="仿宋" w:hAnsi="仿宋"/>
          <w:color w:val="000000" w:themeColor="text1"/>
          <w:spacing w:val="-4"/>
          <w:sz w:val="32"/>
          <w:szCs w:val="28"/>
        </w:rPr>
        <w:t>2015</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14</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lastRenderedPageBreak/>
        <w:t>（八）《关于公布医疗器械注册申报资料要求和批准证明文件格式的公告》（国家食品药品监督管理总局公告</w:t>
      </w:r>
      <w:r w:rsidRPr="00ED2E62">
        <w:rPr>
          <w:rFonts w:ascii="仿宋" w:eastAsia="仿宋" w:hAnsi="仿宋"/>
          <w:color w:val="000000" w:themeColor="text1"/>
          <w:spacing w:val="-4"/>
          <w:sz w:val="32"/>
          <w:szCs w:val="28"/>
        </w:rPr>
        <w:t>2014</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43</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（九）关于印发《境内第二类医疗器械注册审批操作规范的通知》（食药监械管〔</w:t>
      </w:r>
      <w:r w:rsidRPr="00ED2E62">
        <w:rPr>
          <w:rFonts w:ascii="仿宋" w:eastAsia="仿宋" w:hAnsi="仿宋"/>
          <w:color w:val="000000" w:themeColor="text1"/>
          <w:spacing w:val="-4"/>
          <w:sz w:val="32"/>
          <w:szCs w:val="28"/>
        </w:rPr>
        <w:t>2014</w:t>
      </w:r>
      <w:r w:rsidRPr="00ED2E62">
        <w:rPr>
          <w:rFonts w:ascii="仿宋" w:eastAsia="仿宋" w:hAnsi="仿宋" w:hint="eastAsia"/>
          <w:color w:val="000000" w:themeColor="text1"/>
          <w:spacing w:val="-4"/>
          <w:sz w:val="32"/>
          <w:szCs w:val="28"/>
        </w:rPr>
        <w:t>〕</w:t>
      </w:r>
      <w:r w:rsidRPr="00ED2E62">
        <w:rPr>
          <w:rFonts w:ascii="仿宋" w:eastAsia="仿宋" w:hAnsi="仿宋"/>
          <w:color w:val="000000" w:themeColor="text1"/>
          <w:spacing w:val="-4"/>
          <w:sz w:val="32"/>
          <w:szCs w:val="28"/>
        </w:rPr>
        <w:t>209</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（十）《关于发布医疗器械分类目录的公告》（</w:t>
      </w:r>
      <w:r w:rsidRPr="00ED2E62">
        <w:rPr>
          <w:rFonts w:ascii="仿宋" w:eastAsia="仿宋" w:hAnsi="仿宋"/>
          <w:color w:val="000000" w:themeColor="text1"/>
          <w:spacing w:val="-4"/>
          <w:sz w:val="32"/>
          <w:szCs w:val="28"/>
        </w:rPr>
        <w:t>2017</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104</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（十一）《关于实施《医疗器械分类目录》有关事项的通告》（</w:t>
      </w:r>
      <w:r w:rsidRPr="00ED2E62">
        <w:rPr>
          <w:rFonts w:ascii="仿宋" w:eastAsia="仿宋" w:hAnsi="仿宋"/>
          <w:color w:val="000000" w:themeColor="text1"/>
          <w:spacing w:val="-4"/>
          <w:sz w:val="32"/>
          <w:szCs w:val="28"/>
        </w:rPr>
        <w:t>2017</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143</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（十二）《关于发布医疗器械注册单元划分指导原则的通告》（</w:t>
      </w:r>
      <w:r w:rsidRPr="00ED2E62">
        <w:rPr>
          <w:rFonts w:ascii="仿宋" w:eastAsia="仿宋" w:hAnsi="仿宋"/>
          <w:color w:val="000000" w:themeColor="text1"/>
          <w:spacing w:val="-4"/>
          <w:sz w:val="32"/>
          <w:szCs w:val="28"/>
        </w:rPr>
        <w:t>2017</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187</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（十三）《总局关于发布第二批免于进行临床试验医疗器械目录的通告》（</w:t>
      </w:r>
      <w:r w:rsidRPr="00ED2E62">
        <w:rPr>
          <w:rFonts w:ascii="仿宋" w:eastAsia="仿宋" w:hAnsi="仿宋"/>
          <w:color w:val="000000" w:themeColor="text1"/>
          <w:spacing w:val="-4"/>
          <w:sz w:val="32"/>
          <w:szCs w:val="28"/>
        </w:rPr>
        <w:t>2016</w:t>
      </w:r>
      <w:r w:rsidRPr="00ED2E62">
        <w:rPr>
          <w:rFonts w:ascii="仿宋" w:eastAsia="仿宋" w:hAnsi="仿宋" w:hint="eastAsia"/>
          <w:color w:val="000000" w:themeColor="text1"/>
          <w:spacing w:val="-4"/>
          <w:sz w:val="32"/>
          <w:szCs w:val="28"/>
        </w:rPr>
        <w:t>年第</w:t>
      </w:r>
      <w:r w:rsidRPr="00ED2E62">
        <w:rPr>
          <w:rFonts w:ascii="仿宋" w:eastAsia="仿宋" w:hAnsi="仿宋"/>
          <w:color w:val="000000" w:themeColor="text1"/>
          <w:spacing w:val="-4"/>
          <w:sz w:val="32"/>
          <w:szCs w:val="28"/>
        </w:rPr>
        <w:t>133</w:t>
      </w:r>
      <w:r w:rsidRPr="00ED2E62">
        <w:rPr>
          <w:rFonts w:ascii="仿宋" w:eastAsia="仿宋" w:hAnsi="仿宋" w:hint="eastAsia"/>
          <w:color w:val="000000" w:themeColor="text1"/>
          <w:spacing w:val="-4"/>
          <w:sz w:val="32"/>
          <w:szCs w:val="28"/>
        </w:rPr>
        <w:t>号）</w:t>
      </w:r>
    </w:p>
    <w:p w:rsidR="00E63088" w:rsidRPr="00ED2E62"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（十四）</w:t>
      </w:r>
      <w:r w:rsidRPr="00ED2E62">
        <w:rPr>
          <w:rFonts w:ascii="仿宋" w:eastAsia="仿宋" w:hAnsi="仿宋"/>
          <w:color w:val="000000" w:themeColor="text1"/>
          <w:spacing w:val="-4"/>
          <w:sz w:val="32"/>
          <w:szCs w:val="28"/>
        </w:rPr>
        <w:t>国家食品药品监督管理部门发布的其他规范性文件</w:t>
      </w:r>
    </w:p>
    <w:p w:rsidR="00E63088" w:rsidRPr="001F77D1" w:rsidRDefault="00E63088" w:rsidP="00E63088">
      <w:pPr>
        <w:spacing w:line="600" w:lineRule="exact"/>
        <w:ind w:firstLineChars="200" w:firstLine="640"/>
        <w:rPr>
          <w:rFonts w:eastAsia="黑体"/>
          <w:bCs/>
          <w:color w:val="000000" w:themeColor="text1"/>
          <w:sz w:val="32"/>
          <w:szCs w:val="28"/>
        </w:rPr>
      </w:pPr>
      <w:r w:rsidRPr="00DF603D">
        <w:rPr>
          <w:rFonts w:eastAsia="黑体" w:hint="eastAsia"/>
          <w:bCs/>
          <w:color w:val="000000" w:themeColor="text1"/>
          <w:sz w:val="32"/>
          <w:szCs w:val="28"/>
        </w:rPr>
        <w:t>三、指导原则中具体内容的编写考虑</w:t>
      </w:r>
    </w:p>
    <w:p w:rsidR="00E63088" w:rsidRPr="00DF603D" w:rsidRDefault="00E63088" w:rsidP="00E63088">
      <w:pPr>
        <w:snapToGrid w:val="0"/>
        <w:spacing w:line="520" w:lineRule="exact"/>
        <w:ind w:firstLineChars="200" w:firstLine="624"/>
        <w:rPr>
          <w:rFonts w:ascii="仿宋" w:eastAsia="仿宋" w:hAnsi="仿宋"/>
          <w:color w:val="000000" w:themeColor="text1"/>
          <w:sz w:val="32"/>
          <w:szCs w:val="28"/>
        </w:rPr>
      </w:pPr>
      <w:r w:rsidRPr="00DF603D">
        <w:rPr>
          <w:rFonts w:ascii="仿宋" w:eastAsia="仿宋" w:hAnsi="仿宋"/>
          <w:color w:val="000000" w:themeColor="text1"/>
          <w:spacing w:val="-4"/>
          <w:sz w:val="32"/>
          <w:szCs w:val="28"/>
        </w:rPr>
        <w:t>（一）</w:t>
      </w:r>
      <w:r w:rsidRPr="00DF603D">
        <w:rPr>
          <w:rFonts w:ascii="仿宋" w:eastAsia="仿宋" w:hAnsi="仿宋" w:hint="eastAsia"/>
          <w:color w:val="000000" w:themeColor="text1"/>
          <w:spacing w:val="-4"/>
          <w:sz w:val="32"/>
          <w:szCs w:val="28"/>
        </w:rPr>
        <w:t>本指导原则仅适用于经鼻胆汁外引流管，限于指导原则的编写范围，未包括上述产品，但在产品注册资料准备和注册资料技术审评时可以参考本指导原则。</w:t>
      </w:r>
    </w:p>
    <w:p w:rsidR="00E63088" w:rsidRPr="00DF603D" w:rsidRDefault="00E63088" w:rsidP="00E63088">
      <w:pPr>
        <w:snapToGrid w:val="0"/>
        <w:spacing w:line="520" w:lineRule="exact"/>
        <w:ind w:firstLineChars="200" w:firstLine="624"/>
        <w:rPr>
          <w:rFonts w:ascii="仿宋" w:eastAsia="仿宋" w:hAnsi="仿宋"/>
          <w:color w:val="000000" w:themeColor="text1"/>
          <w:spacing w:val="-4"/>
          <w:sz w:val="32"/>
          <w:szCs w:val="28"/>
        </w:rPr>
      </w:pPr>
      <w:r w:rsidRPr="00DF603D">
        <w:rPr>
          <w:rFonts w:ascii="仿宋" w:eastAsia="仿宋" w:hAnsi="仿宋" w:hint="eastAsia"/>
          <w:color w:val="000000" w:themeColor="text1"/>
          <w:spacing w:val="-4"/>
          <w:sz w:val="32"/>
          <w:szCs w:val="28"/>
        </w:rPr>
        <w:t>（二）《医疗器械分类目录》（</w:t>
      </w:r>
      <w:r w:rsidRPr="00DF603D">
        <w:rPr>
          <w:rFonts w:ascii="仿宋" w:eastAsia="仿宋" w:hAnsi="仿宋"/>
          <w:color w:val="000000" w:themeColor="text1"/>
          <w:spacing w:val="-4"/>
          <w:sz w:val="32"/>
          <w:szCs w:val="28"/>
        </w:rPr>
        <w:t>2017</w:t>
      </w:r>
      <w:r w:rsidRPr="00DF603D">
        <w:rPr>
          <w:rFonts w:ascii="仿宋" w:eastAsia="仿宋" w:hAnsi="仿宋" w:hint="eastAsia"/>
          <w:color w:val="000000" w:themeColor="text1"/>
          <w:spacing w:val="-4"/>
          <w:sz w:val="32"/>
          <w:szCs w:val="28"/>
        </w:rPr>
        <w:t>年版）已于</w:t>
      </w:r>
      <w:r w:rsidRPr="00DF603D">
        <w:rPr>
          <w:rFonts w:ascii="仿宋" w:eastAsia="仿宋" w:hAnsi="仿宋"/>
          <w:color w:val="000000" w:themeColor="text1"/>
          <w:spacing w:val="-4"/>
          <w:sz w:val="32"/>
          <w:szCs w:val="28"/>
        </w:rPr>
        <w:t>2017</w:t>
      </w:r>
      <w:r w:rsidRPr="00DF603D">
        <w:rPr>
          <w:rFonts w:ascii="仿宋" w:eastAsia="仿宋" w:hAnsi="仿宋" w:hint="eastAsia"/>
          <w:color w:val="000000" w:themeColor="text1"/>
          <w:spacing w:val="-4"/>
          <w:sz w:val="32"/>
          <w:szCs w:val="28"/>
        </w:rPr>
        <w:t>年</w:t>
      </w:r>
      <w:r w:rsidRPr="00DF603D">
        <w:rPr>
          <w:rFonts w:ascii="仿宋" w:eastAsia="仿宋" w:hAnsi="仿宋"/>
          <w:color w:val="000000" w:themeColor="text1"/>
          <w:spacing w:val="-4"/>
          <w:sz w:val="32"/>
          <w:szCs w:val="28"/>
        </w:rPr>
        <w:t>8</w:t>
      </w:r>
      <w:r w:rsidRPr="00DF603D">
        <w:rPr>
          <w:rFonts w:ascii="仿宋" w:eastAsia="仿宋" w:hAnsi="仿宋" w:hint="eastAsia"/>
          <w:color w:val="000000" w:themeColor="text1"/>
          <w:spacing w:val="-4"/>
          <w:sz w:val="32"/>
          <w:szCs w:val="28"/>
        </w:rPr>
        <w:t>月</w:t>
      </w:r>
      <w:r w:rsidRPr="00DF603D">
        <w:rPr>
          <w:rFonts w:ascii="仿宋" w:eastAsia="仿宋" w:hAnsi="仿宋"/>
          <w:color w:val="000000" w:themeColor="text1"/>
          <w:spacing w:val="-4"/>
          <w:sz w:val="32"/>
          <w:szCs w:val="28"/>
        </w:rPr>
        <w:t>31</w:t>
      </w:r>
      <w:r w:rsidRPr="00DF603D">
        <w:rPr>
          <w:rFonts w:ascii="仿宋" w:eastAsia="仿宋" w:hAnsi="仿宋" w:hint="eastAsia"/>
          <w:color w:val="000000" w:themeColor="text1"/>
          <w:spacing w:val="-4"/>
          <w:sz w:val="32"/>
          <w:szCs w:val="28"/>
        </w:rPr>
        <w:t>日发布，</w:t>
      </w:r>
      <w:r w:rsidRPr="00DF603D">
        <w:rPr>
          <w:rFonts w:ascii="仿宋" w:eastAsia="仿宋" w:hAnsi="仿宋"/>
          <w:color w:val="000000" w:themeColor="text1"/>
          <w:spacing w:val="-4"/>
          <w:sz w:val="32"/>
          <w:szCs w:val="28"/>
        </w:rPr>
        <w:t>2018</w:t>
      </w:r>
      <w:r w:rsidRPr="00DF603D">
        <w:rPr>
          <w:rFonts w:ascii="仿宋" w:eastAsia="仿宋" w:hAnsi="仿宋" w:hint="eastAsia"/>
          <w:color w:val="000000" w:themeColor="text1"/>
          <w:spacing w:val="-4"/>
          <w:sz w:val="32"/>
          <w:szCs w:val="28"/>
        </w:rPr>
        <w:t>年</w:t>
      </w:r>
      <w:r w:rsidRPr="00DF603D">
        <w:rPr>
          <w:rFonts w:ascii="仿宋" w:eastAsia="仿宋" w:hAnsi="仿宋"/>
          <w:color w:val="000000" w:themeColor="text1"/>
          <w:spacing w:val="-4"/>
          <w:sz w:val="32"/>
          <w:szCs w:val="28"/>
        </w:rPr>
        <w:t>8</w:t>
      </w:r>
      <w:r w:rsidRPr="00DF603D">
        <w:rPr>
          <w:rFonts w:ascii="仿宋" w:eastAsia="仿宋" w:hAnsi="仿宋" w:hint="eastAsia"/>
          <w:color w:val="000000" w:themeColor="text1"/>
          <w:spacing w:val="-4"/>
          <w:sz w:val="32"/>
          <w:szCs w:val="28"/>
        </w:rPr>
        <w:t>月</w:t>
      </w:r>
      <w:r w:rsidRPr="00DF603D">
        <w:rPr>
          <w:rFonts w:ascii="仿宋" w:eastAsia="仿宋" w:hAnsi="仿宋"/>
          <w:color w:val="000000" w:themeColor="text1"/>
          <w:spacing w:val="-4"/>
          <w:sz w:val="32"/>
          <w:szCs w:val="28"/>
        </w:rPr>
        <w:t>1</w:t>
      </w:r>
      <w:r w:rsidRPr="00DF603D">
        <w:rPr>
          <w:rFonts w:ascii="仿宋" w:eastAsia="仿宋" w:hAnsi="仿宋" w:hint="eastAsia"/>
          <w:color w:val="000000" w:themeColor="text1"/>
          <w:spacing w:val="-4"/>
          <w:sz w:val="32"/>
          <w:szCs w:val="28"/>
        </w:rPr>
        <w:t>日开始施行，指导原则正文按照新版分类目录进行描述。根据《医疗器械分类目录》（</w:t>
      </w:r>
      <w:r w:rsidRPr="00DF603D">
        <w:rPr>
          <w:rFonts w:ascii="仿宋" w:eastAsia="仿宋" w:hAnsi="仿宋"/>
          <w:color w:val="000000" w:themeColor="text1"/>
          <w:spacing w:val="-4"/>
          <w:sz w:val="32"/>
          <w:szCs w:val="28"/>
        </w:rPr>
        <w:t>2002</w:t>
      </w:r>
      <w:r w:rsidRPr="00DF603D">
        <w:rPr>
          <w:rFonts w:ascii="仿宋" w:eastAsia="仿宋" w:hAnsi="仿宋" w:hint="eastAsia"/>
          <w:color w:val="000000" w:themeColor="text1"/>
          <w:spacing w:val="-4"/>
          <w:sz w:val="32"/>
          <w:szCs w:val="28"/>
        </w:rPr>
        <w:t>版），导管、引流管，分类编码</w:t>
      </w:r>
      <w:r w:rsidRPr="00DF603D">
        <w:rPr>
          <w:rFonts w:ascii="仿宋" w:eastAsia="仿宋" w:hAnsi="仿宋"/>
          <w:color w:val="000000" w:themeColor="text1"/>
          <w:spacing w:val="-4"/>
          <w:sz w:val="32"/>
          <w:szCs w:val="28"/>
        </w:rPr>
        <w:t>6866</w:t>
      </w:r>
      <w:r w:rsidRPr="00DF603D">
        <w:rPr>
          <w:rFonts w:ascii="仿宋" w:eastAsia="仿宋" w:hAnsi="仿宋" w:hint="eastAsia"/>
          <w:color w:val="000000" w:themeColor="text1"/>
          <w:spacing w:val="-4"/>
          <w:sz w:val="32"/>
          <w:szCs w:val="28"/>
        </w:rPr>
        <w:t>。</w:t>
      </w:r>
      <w:r w:rsidRPr="00DF603D">
        <w:rPr>
          <w:rFonts w:ascii="仿宋" w:eastAsia="仿宋" w:hAnsi="仿宋"/>
          <w:color w:val="000000" w:themeColor="text1"/>
          <w:spacing w:val="-4"/>
          <w:sz w:val="32"/>
          <w:szCs w:val="28"/>
        </w:rPr>
        <w:t xml:space="preserve">  </w:t>
      </w:r>
    </w:p>
    <w:p w:rsidR="00E63088" w:rsidRPr="00DF603D" w:rsidRDefault="00E63088" w:rsidP="00E63088">
      <w:pPr>
        <w:snapToGrid w:val="0"/>
        <w:spacing w:line="520" w:lineRule="exact"/>
        <w:ind w:firstLineChars="200" w:firstLine="624"/>
        <w:rPr>
          <w:rFonts w:ascii="仿宋" w:eastAsia="仿宋" w:hAnsi="仿宋"/>
          <w:color w:val="000000" w:themeColor="text1"/>
          <w:sz w:val="32"/>
          <w:szCs w:val="28"/>
        </w:rPr>
      </w:pPr>
      <w:r w:rsidRPr="00DF603D">
        <w:rPr>
          <w:rFonts w:ascii="仿宋" w:eastAsia="仿宋" w:hAnsi="仿宋" w:hint="eastAsia"/>
          <w:color w:val="000000" w:themeColor="text1"/>
          <w:spacing w:val="-4"/>
          <w:sz w:val="32"/>
          <w:szCs w:val="28"/>
        </w:rPr>
        <w:t>（三）</w:t>
      </w:r>
      <w:r w:rsidRPr="00DF603D">
        <w:rPr>
          <w:rFonts w:ascii="仿宋" w:eastAsia="仿宋" w:hint="eastAsia"/>
          <w:color w:val="000000" w:themeColor="text1"/>
          <w:sz w:val="32"/>
        </w:rPr>
        <w:t>产品的主要技术指标及工作原理的制定主要依据行业标准</w:t>
      </w:r>
      <w:r w:rsidRPr="00DF603D">
        <w:rPr>
          <w:rFonts w:ascii="仿宋" w:eastAsia="仿宋"/>
          <w:color w:val="000000" w:themeColor="text1"/>
          <w:sz w:val="32"/>
        </w:rPr>
        <w:t>YY 0489-2004《一次性使用无菌引流导管及辅助器械》，应按照最新版本标准</w:t>
      </w:r>
      <w:r w:rsidRPr="00DF603D">
        <w:rPr>
          <w:rFonts w:ascii="仿宋" w:eastAsia="仿宋" w:hint="eastAsia"/>
          <w:color w:val="000000" w:themeColor="text1"/>
          <w:sz w:val="32"/>
        </w:rPr>
        <w:t>的要求执行。</w:t>
      </w:r>
      <w:r w:rsidRPr="00DF603D">
        <w:rPr>
          <w:rFonts w:ascii="仿宋" w:eastAsia="仿宋" w:hAnsi="仿宋" w:hint="eastAsia"/>
          <w:color w:val="000000" w:themeColor="text1"/>
          <w:spacing w:val="-4"/>
          <w:sz w:val="32"/>
          <w:szCs w:val="28"/>
        </w:rPr>
        <w:t>产品应适用的相关标准中给出了现行的国家标准、行业标准（包括产品标准、基础标准）。</w:t>
      </w:r>
    </w:p>
    <w:p w:rsidR="00E63088" w:rsidRPr="00ED2E62" w:rsidRDefault="00E63088" w:rsidP="00E63088">
      <w:pPr>
        <w:snapToGrid w:val="0"/>
        <w:spacing w:line="520" w:lineRule="exact"/>
        <w:ind w:firstLineChars="100" w:firstLine="312"/>
        <w:rPr>
          <w:rFonts w:ascii="仿宋" w:eastAsia="仿宋" w:hAnsi="仿宋"/>
          <w:color w:val="000000" w:themeColor="text1"/>
          <w:spacing w:val="-4"/>
          <w:sz w:val="32"/>
          <w:szCs w:val="28"/>
        </w:rPr>
      </w:pPr>
      <w:r w:rsidRPr="00DF603D">
        <w:rPr>
          <w:rFonts w:ascii="仿宋" w:eastAsia="仿宋" w:hAnsi="仿宋"/>
          <w:color w:val="000000" w:themeColor="text1"/>
          <w:spacing w:val="-4"/>
          <w:sz w:val="32"/>
          <w:szCs w:val="28"/>
        </w:rPr>
        <w:t xml:space="preserve"> </w:t>
      </w:r>
      <w:r w:rsidRPr="00DF603D">
        <w:rPr>
          <w:rFonts w:ascii="仿宋" w:eastAsia="仿宋" w:hAnsi="仿宋" w:hint="eastAsia"/>
          <w:color w:val="000000" w:themeColor="text1"/>
          <w:spacing w:val="-4"/>
          <w:sz w:val="32"/>
          <w:szCs w:val="28"/>
        </w:rPr>
        <w:t>（四）产品的名称、类别代号和品名举例采用《医疗器械分类</w:t>
      </w:r>
      <w:r w:rsidRPr="00DF603D">
        <w:rPr>
          <w:rFonts w:ascii="仿宋" w:eastAsia="仿宋" w:hAnsi="仿宋" w:hint="eastAsia"/>
          <w:color w:val="000000" w:themeColor="text1"/>
          <w:spacing w:val="-4"/>
          <w:sz w:val="32"/>
          <w:szCs w:val="28"/>
        </w:rPr>
        <w:lastRenderedPageBreak/>
        <w:t>目录》（总局关于发布医疗器械分类目录的公告（</w:t>
      </w:r>
      <w:r w:rsidRPr="00DF603D">
        <w:rPr>
          <w:rFonts w:ascii="仿宋" w:eastAsia="仿宋" w:hAnsi="仿宋"/>
          <w:color w:val="000000" w:themeColor="text1"/>
          <w:spacing w:val="-4"/>
          <w:sz w:val="32"/>
          <w:szCs w:val="28"/>
        </w:rPr>
        <w:t>2017</w:t>
      </w:r>
      <w:r w:rsidRPr="00DF603D">
        <w:rPr>
          <w:rFonts w:ascii="仿宋" w:eastAsia="仿宋" w:hAnsi="仿宋" w:hint="eastAsia"/>
          <w:color w:val="000000" w:themeColor="text1"/>
          <w:spacing w:val="-4"/>
          <w:sz w:val="32"/>
          <w:szCs w:val="28"/>
        </w:rPr>
        <w:t>年第</w:t>
      </w:r>
      <w:r w:rsidRPr="00DF603D">
        <w:rPr>
          <w:rFonts w:ascii="仿宋" w:eastAsia="仿宋" w:hAnsi="仿宋"/>
          <w:color w:val="000000" w:themeColor="text1"/>
          <w:spacing w:val="-4"/>
          <w:sz w:val="32"/>
          <w:szCs w:val="28"/>
        </w:rPr>
        <w:t>104</w:t>
      </w:r>
      <w:r w:rsidRPr="00DF603D">
        <w:rPr>
          <w:rFonts w:ascii="仿宋" w:eastAsia="仿宋" w:hAnsi="仿宋" w:hint="eastAsia"/>
          <w:color w:val="000000" w:themeColor="text1"/>
          <w:spacing w:val="-4"/>
          <w:sz w:val="32"/>
          <w:szCs w:val="28"/>
        </w:rPr>
        <w:t>号），产品的预期用途综合了已批准上市产品的核准范围及临床专家的</w:t>
      </w:r>
      <w:r w:rsidRPr="00ED2E62">
        <w:rPr>
          <w:rFonts w:ascii="仿宋" w:eastAsia="仿宋" w:hAnsi="仿宋" w:hint="eastAsia"/>
          <w:color w:val="000000" w:themeColor="text1"/>
          <w:spacing w:val="-4"/>
          <w:sz w:val="32"/>
          <w:szCs w:val="28"/>
        </w:rPr>
        <w:t>意见。</w:t>
      </w:r>
    </w:p>
    <w:p w:rsidR="00E63088" w:rsidRPr="00ED2E62" w:rsidRDefault="00E63088" w:rsidP="00E63088">
      <w:pPr>
        <w:snapToGrid w:val="0"/>
        <w:spacing w:line="520" w:lineRule="exact"/>
        <w:ind w:firstLineChars="100" w:firstLine="312"/>
        <w:rPr>
          <w:rFonts w:ascii="仿宋" w:eastAsia="仿宋" w:hAnsi="仿宋"/>
          <w:color w:val="000000" w:themeColor="text1"/>
          <w:spacing w:val="-4"/>
          <w:sz w:val="32"/>
          <w:szCs w:val="28"/>
        </w:rPr>
      </w:pPr>
      <w:r w:rsidRPr="00ED2E62">
        <w:rPr>
          <w:rFonts w:ascii="仿宋" w:eastAsia="仿宋" w:hAnsi="仿宋"/>
          <w:color w:val="000000" w:themeColor="text1"/>
          <w:spacing w:val="-4"/>
          <w:sz w:val="32"/>
          <w:szCs w:val="28"/>
        </w:rPr>
        <w:t xml:space="preserve"> </w:t>
      </w:r>
      <w:r w:rsidRPr="00ED2E62">
        <w:rPr>
          <w:rFonts w:ascii="仿宋" w:eastAsia="仿宋" w:hAnsi="仿宋" w:hint="eastAsia"/>
          <w:color w:val="000000" w:themeColor="text1"/>
          <w:spacing w:val="-4"/>
          <w:sz w:val="32"/>
          <w:szCs w:val="28"/>
        </w:rPr>
        <w:t>（五）</w:t>
      </w:r>
      <w:r w:rsidRPr="00ED2E62">
        <w:rPr>
          <w:rFonts w:ascii="仿宋" w:eastAsia="仿宋" w:hAnsi="仿宋"/>
          <w:color w:val="000000" w:themeColor="text1"/>
          <w:spacing w:val="-4"/>
          <w:sz w:val="32"/>
          <w:szCs w:val="28"/>
        </w:rPr>
        <w:t>产品的结构和组成内容中，增加了</w:t>
      </w:r>
      <w:r w:rsidRPr="00ED2E62">
        <w:rPr>
          <w:rFonts w:ascii="仿宋" w:eastAsia="仿宋" w:hAnsi="仿宋" w:hint="eastAsia"/>
          <w:color w:val="000000" w:themeColor="text1"/>
          <w:spacing w:val="-4"/>
          <w:sz w:val="32"/>
          <w:szCs w:val="28"/>
        </w:rPr>
        <w:t>各个组件</w:t>
      </w:r>
      <w:r w:rsidRPr="00ED2E62">
        <w:rPr>
          <w:rFonts w:ascii="仿宋" w:eastAsia="仿宋" w:hAnsi="仿宋"/>
          <w:color w:val="000000" w:themeColor="text1"/>
          <w:spacing w:val="-4"/>
          <w:sz w:val="32"/>
          <w:szCs w:val="28"/>
        </w:rPr>
        <w:t>的</w:t>
      </w:r>
      <w:r w:rsidRPr="00ED2E62">
        <w:rPr>
          <w:rFonts w:ascii="仿宋" w:eastAsia="仿宋" w:hAnsi="仿宋" w:hint="eastAsia"/>
          <w:color w:val="000000" w:themeColor="text1"/>
          <w:spacing w:val="-4"/>
          <w:sz w:val="32"/>
          <w:szCs w:val="28"/>
        </w:rPr>
        <w:t>结构</w:t>
      </w:r>
      <w:r w:rsidRPr="00ED2E62">
        <w:rPr>
          <w:rFonts w:ascii="仿宋" w:eastAsia="仿宋" w:hAnsi="仿宋"/>
          <w:color w:val="000000" w:themeColor="text1"/>
          <w:spacing w:val="-4"/>
          <w:sz w:val="32"/>
          <w:szCs w:val="28"/>
        </w:rPr>
        <w:t>示意图，</w:t>
      </w:r>
      <w:r w:rsidRPr="00ED2E62">
        <w:rPr>
          <w:rFonts w:ascii="仿宋" w:eastAsia="仿宋" w:hAnsi="仿宋" w:hint="eastAsia"/>
          <w:color w:val="000000" w:themeColor="text1"/>
          <w:spacing w:val="-4"/>
          <w:sz w:val="32"/>
          <w:szCs w:val="28"/>
        </w:rPr>
        <w:t>不代表固定的结构设计，仅用于</w:t>
      </w:r>
      <w:r w:rsidRPr="00ED2E62">
        <w:rPr>
          <w:rFonts w:ascii="仿宋" w:eastAsia="仿宋" w:hAnsi="仿宋"/>
          <w:color w:val="000000" w:themeColor="text1"/>
          <w:spacing w:val="-4"/>
          <w:sz w:val="32"/>
          <w:szCs w:val="28"/>
        </w:rPr>
        <w:t>增加审评人员的感性认识。</w:t>
      </w:r>
    </w:p>
    <w:p w:rsidR="00E63088" w:rsidRPr="00ED2E62" w:rsidRDefault="00E63088" w:rsidP="00ED2E62">
      <w:pPr>
        <w:snapToGrid w:val="0"/>
        <w:spacing w:line="520" w:lineRule="exact"/>
        <w:ind w:firstLineChars="150" w:firstLine="468"/>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（六）产品的主要风险参照</w:t>
      </w:r>
      <w:r w:rsidRPr="00ED2E62">
        <w:rPr>
          <w:rFonts w:ascii="仿宋" w:eastAsia="仿宋" w:hAnsi="仿宋"/>
          <w:color w:val="000000" w:themeColor="text1"/>
          <w:spacing w:val="-4"/>
          <w:sz w:val="32"/>
          <w:szCs w:val="28"/>
        </w:rPr>
        <w:t>YY/T</w:t>
      </w:r>
      <w:r w:rsidR="00312053">
        <w:rPr>
          <w:rFonts w:ascii="仿宋" w:eastAsia="仿宋" w:hAnsi="仿宋" w:hint="eastAsia"/>
          <w:color w:val="000000" w:themeColor="text1"/>
          <w:spacing w:val="-4"/>
          <w:sz w:val="32"/>
          <w:szCs w:val="28"/>
        </w:rPr>
        <w:t xml:space="preserve"> </w:t>
      </w:r>
      <w:r w:rsidRPr="00ED2E62">
        <w:rPr>
          <w:rFonts w:ascii="仿宋" w:eastAsia="仿宋" w:hAnsi="仿宋"/>
          <w:color w:val="000000" w:themeColor="text1"/>
          <w:spacing w:val="-4"/>
          <w:sz w:val="32"/>
          <w:szCs w:val="28"/>
        </w:rPr>
        <w:t>0316-2008</w:t>
      </w:r>
      <w:r w:rsidRPr="00ED2E62">
        <w:rPr>
          <w:rFonts w:ascii="仿宋" w:eastAsia="仿宋" w:hAnsi="仿宋" w:hint="eastAsia"/>
          <w:color w:val="000000" w:themeColor="text1"/>
          <w:spacing w:val="-4"/>
          <w:sz w:val="32"/>
          <w:szCs w:val="28"/>
        </w:rPr>
        <w:t>中附录</w:t>
      </w:r>
      <w:r w:rsidRPr="00ED2E62">
        <w:rPr>
          <w:rFonts w:ascii="仿宋" w:eastAsia="仿宋" w:hAnsi="仿宋"/>
          <w:color w:val="000000" w:themeColor="text1"/>
          <w:spacing w:val="-4"/>
          <w:sz w:val="32"/>
          <w:szCs w:val="28"/>
        </w:rPr>
        <w:t>D</w:t>
      </w:r>
      <w:r w:rsidRPr="00ED2E62">
        <w:rPr>
          <w:rFonts w:ascii="仿宋" w:eastAsia="仿宋" w:hAnsi="仿宋" w:hint="eastAsia"/>
          <w:color w:val="000000" w:themeColor="text1"/>
          <w:spacing w:val="-4"/>
          <w:sz w:val="32"/>
          <w:szCs w:val="28"/>
        </w:rPr>
        <w:t>进行。</w:t>
      </w:r>
    </w:p>
    <w:p w:rsidR="00E63088" w:rsidRPr="00DF603D" w:rsidRDefault="00E63088" w:rsidP="00E63088">
      <w:pPr>
        <w:spacing w:line="600" w:lineRule="exact"/>
        <w:ind w:firstLineChars="200" w:firstLine="640"/>
        <w:jc w:val="left"/>
        <w:rPr>
          <w:rFonts w:eastAsia="黑体"/>
          <w:sz w:val="32"/>
          <w:szCs w:val="28"/>
        </w:rPr>
      </w:pPr>
      <w:r w:rsidRPr="00DF603D">
        <w:rPr>
          <w:rFonts w:eastAsia="黑体"/>
          <w:bCs/>
          <w:sz w:val="32"/>
          <w:szCs w:val="28"/>
        </w:rPr>
        <w:t>四、指导原则制订</w:t>
      </w:r>
      <w:r w:rsidRPr="00DF603D">
        <w:rPr>
          <w:rFonts w:eastAsia="黑体"/>
          <w:sz w:val="32"/>
          <w:szCs w:val="28"/>
        </w:rPr>
        <w:t>单位</w:t>
      </w:r>
    </w:p>
    <w:p w:rsidR="00E63088" w:rsidRPr="00ED2E62" w:rsidRDefault="00E63088" w:rsidP="00455BC8">
      <w:pPr>
        <w:spacing w:line="580" w:lineRule="exact"/>
        <w:ind w:firstLineChars="200" w:firstLine="624"/>
        <w:rPr>
          <w:rFonts w:ascii="仿宋" w:eastAsia="仿宋" w:hAnsi="仿宋"/>
          <w:color w:val="000000" w:themeColor="text1"/>
          <w:spacing w:val="-4"/>
          <w:sz w:val="32"/>
          <w:szCs w:val="28"/>
        </w:rPr>
      </w:pPr>
      <w:r w:rsidRPr="00ED2E62">
        <w:rPr>
          <w:rFonts w:ascii="仿宋" w:eastAsia="仿宋" w:hAnsi="仿宋" w:hint="eastAsia"/>
          <w:color w:val="000000" w:themeColor="text1"/>
          <w:spacing w:val="-4"/>
          <w:sz w:val="32"/>
          <w:szCs w:val="28"/>
        </w:rPr>
        <w:t>本指导原则主要起草单位上海市食品药品监督管理局认证审评中心，主要起草人XXX。国家食品药品监督管理总局医疗器械技术审评中心，山东食品药品监督管理局审评认证中心，</w:t>
      </w:r>
      <w:r w:rsidR="00455BC8" w:rsidRPr="00455BC8">
        <w:rPr>
          <w:rFonts w:ascii="仿宋" w:eastAsia="仿宋" w:hAnsi="仿宋" w:hint="eastAsia"/>
          <w:color w:val="000000" w:themeColor="text1"/>
          <w:spacing w:val="-4"/>
          <w:sz w:val="32"/>
          <w:szCs w:val="28"/>
        </w:rPr>
        <w:t>湖南药品审评认证与不良反应监测中心</w:t>
      </w:r>
      <w:r w:rsidR="00455BC8">
        <w:rPr>
          <w:rFonts w:ascii="仿宋" w:eastAsia="仿宋" w:hAnsi="仿宋" w:hint="eastAsia"/>
          <w:color w:val="000000" w:themeColor="text1"/>
          <w:spacing w:val="-4"/>
          <w:sz w:val="32"/>
          <w:szCs w:val="28"/>
        </w:rPr>
        <w:t>，</w:t>
      </w:r>
      <w:r w:rsidRPr="00ED2E62">
        <w:rPr>
          <w:rFonts w:ascii="仿宋" w:eastAsia="仿宋" w:hAnsi="仿宋" w:hint="eastAsia"/>
          <w:color w:val="000000" w:themeColor="text1"/>
          <w:spacing w:val="-4"/>
          <w:sz w:val="32"/>
          <w:szCs w:val="28"/>
        </w:rPr>
        <w:t>上海英诺伟医疗器械有限公司，南京微创医学科技股份有限公司参与制订。</w:t>
      </w:r>
    </w:p>
    <w:p w:rsidR="003216D6" w:rsidRPr="00E63088" w:rsidRDefault="003216D6"/>
    <w:sectPr w:rsidR="003216D6" w:rsidRPr="00E63088" w:rsidSect="00B024D3">
      <w:headerReference w:type="default" r:id="rId21"/>
      <w:footerReference w:type="even" r:id="rId22"/>
      <w:footerReference w:type="default" r:id="rId23"/>
      <w:endnotePr>
        <w:numFmt w:val="decimal"/>
      </w:endnotePr>
      <w:pgSz w:w="11906" w:h="16838"/>
      <w:pgMar w:top="1474" w:right="1474" w:bottom="1474" w:left="147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10" w:rsidRDefault="00D36710" w:rsidP="00E63088">
      <w:r>
        <w:separator/>
      </w:r>
    </w:p>
  </w:endnote>
  <w:endnote w:type="continuationSeparator" w:id="0">
    <w:p w:rsidR="00D36710" w:rsidRDefault="00D36710" w:rsidP="00E6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73" w:rsidRPr="00E64993" w:rsidRDefault="00CD0473">
    <w:pPr>
      <w:pStyle w:val="a4"/>
      <w:rPr>
        <w:sz w:val="28"/>
        <w:szCs w:val="32"/>
      </w:rPr>
    </w:pPr>
    <w:r w:rsidRPr="00E64993">
      <w:rPr>
        <w:rFonts w:hint="eastAsia"/>
        <w:color w:val="FFFFFF"/>
        <w:sz w:val="28"/>
        <w:szCs w:val="32"/>
      </w:rPr>
      <w:t>—</w:t>
    </w:r>
    <w:r w:rsidRPr="00E64993">
      <w:rPr>
        <w:rFonts w:hint="eastAsia"/>
        <w:sz w:val="28"/>
        <w:szCs w:val="32"/>
      </w:rPr>
      <w:t>—</w:t>
    </w:r>
    <w:r w:rsidR="00D46E09" w:rsidRPr="00E64993">
      <w:rPr>
        <w:sz w:val="28"/>
        <w:szCs w:val="32"/>
      </w:rPr>
      <w:fldChar w:fldCharType="begin"/>
    </w:r>
    <w:r w:rsidRPr="00E64993">
      <w:rPr>
        <w:sz w:val="28"/>
        <w:szCs w:val="32"/>
      </w:rPr>
      <w:instrText>PAGE   \* MERGEFORMAT</w:instrText>
    </w:r>
    <w:r w:rsidR="00D46E09" w:rsidRPr="00E64993">
      <w:rPr>
        <w:sz w:val="28"/>
        <w:szCs w:val="32"/>
      </w:rPr>
      <w:fldChar w:fldCharType="separate"/>
    </w:r>
    <w:r w:rsidRPr="00822B98">
      <w:rPr>
        <w:noProof/>
        <w:sz w:val="28"/>
        <w:szCs w:val="32"/>
        <w:lang w:val="zh-CN"/>
      </w:rPr>
      <w:t>30</w:t>
    </w:r>
    <w:r w:rsidR="00D46E09" w:rsidRPr="00E64993">
      <w:rPr>
        <w:sz w:val="28"/>
        <w:szCs w:val="32"/>
      </w:rPr>
      <w:fldChar w:fldCharType="end"/>
    </w:r>
    <w:r w:rsidRPr="00E64993">
      <w:rPr>
        <w:rFonts w:hint="eastAsia"/>
        <w:sz w:val="28"/>
        <w:szCs w:val="32"/>
      </w:rPr>
      <w:t>—</w:t>
    </w:r>
  </w:p>
  <w:p w:rsidR="00CD0473" w:rsidRDefault="00CD04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16151"/>
      <w:docPartObj>
        <w:docPartGallery w:val="Page Numbers (Bottom of Page)"/>
        <w:docPartUnique/>
      </w:docPartObj>
    </w:sdtPr>
    <w:sdtEndPr/>
    <w:sdtContent>
      <w:p w:rsidR="00CD0473" w:rsidRDefault="00D36710">
        <w:pPr>
          <w:pStyle w:val="a4"/>
          <w:jc w:val="right"/>
        </w:pPr>
        <w:r>
          <w:fldChar w:fldCharType="begin"/>
        </w:r>
        <w:r>
          <w:instrText>PAGE   \* MERGEFORMAT</w:instrText>
        </w:r>
        <w:r>
          <w:fldChar w:fldCharType="separate"/>
        </w:r>
        <w:r w:rsidR="00B90E8F" w:rsidRPr="00B90E8F">
          <w:rPr>
            <w:noProof/>
            <w:lang w:val="zh-CN"/>
          </w:rPr>
          <w:t>1</w:t>
        </w:r>
        <w:r>
          <w:rPr>
            <w:noProof/>
            <w:lang w:val="zh-CN"/>
          </w:rPr>
          <w:fldChar w:fldCharType="end"/>
        </w:r>
      </w:p>
    </w:sdtContent>
  </w:sdt>
  <w:p w:rsidR="00CD0473" w:rsidRDefault="00CD04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10" w:rsidRDefault="00D36710" w:rsidP="00E63088">
      <w:r>
        <w:separator/>
      </w:r>
    </w:p>
  </w:footnote>
  <w:footnote w:type="continuationSeparator" w:id="0">
    <w:p w:rsidR="00D36710" w:rsidRDefault="00D36710" w:rsidP="00E6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73" w:rsidRDefault="00CD047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14CC"/>
    <w:multiLevelType w:val="multilevel"/>
    <w:tmpl w:val="E0F4A5F0"/>
    <w:lvl w:ilvl="0">
      <w:start w:val="1"/>
      <w:numFmt w:val="japaneseCounting"/>
      <w:suff w:val="nothing"/>
      <w:lvlText w:val="%1、"/>
      <w:lvlJc w:val="left"/>
      <w:pPr>
        <w:ind w:left="128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422F40E2"/>
    <w:multiLevelType w:val="multilevel"/>
    <w:tmpl w:val="D1403A90"/>
    <w:lvl w:ilvl="0">
      <w:start w:val="1"/>
      <w:numFmt w:val="decimal"/>
      <w:lvlText w:val="%1."/>
      <w:lvlJc w:val="left"/>
      <w:pPr>
        <w:ind w:left="360" w:hanging="360"/>
      </w:pPr>
      <w:rPr>
        <w:rFonts w:hint="default"/>
      </w:rPr>
    </w:lvl>
    <w:lvl w:ilvl="1">
      <w:start w:val="9"/>
      <w:numFmt w:val="decimal"/>
      <w:isLgl/>
      <w:lvlText w:val="%1.%2"/>
      <w:lvlJc w:val="left"/>
      <w:pPr>
        <w:ind w:left="1344" w:hanging="720"/>
      </w:pPr>
      <w:rPr>
        <w:rFonts w:hint="default"/>
      </w:rPr>
    </w:lvl>
    <w:lvl w:ilvl="2">
      <w:start w:val="1"/>
      <w:numFmt w:val="decimal"/>
      <w:isLgl/>
      <w:lvlText w:val="%1.%2.%3"/>
      <w:lvlJc w:val="left"/>
      <w:pPr>
        <w:ind w:left="2328" w:hanging="1080"/>
      </w:pPr>
      <w:rPr>
        <w:rFonts w:hint="default"/>
      </w:rPr>
    </w:lvl>
    <w:lvl w:ilvl="3">
      <w:start w:val="1"/>
      <w:numFmt w:val="decimal"/>
      <w:isLgl/>
      <w:lvlText w:val="%1.%2.%3.%4"/>
      <w:lvlJc w:val="left"/>
      <w:pPr>
        <w:ind w:left="3312" w:hanging="1440"/>
      </w:pPr>
      <w:rPr>
        <w:rFonts w:hint="default"/>
      </w:rPr>
    </w:lvl>
    <w:lvl w:ilvl="4">
      <w:start w:val="1"/>
      <w:numFmt w:val="decimal"/>
      <w:isLgl/>
      <w:lvlText w:val="%1.%2.%3.%4.%5"/>
      <w:lvlJc w:val="left"/>
      <w:pPr>
        <w:ind w:left="3936" w:hanging="1440"/>
      </w:pPr>
      <w:rPr>
        <w:rFonts w:hint="default"/>
      </w:rPr>
    </w:lvl>
    <w:lvl w:ilvl="5">
      <w:start w:val="1"/>
      <w:numFmt w:val="decimal"/>
      <w:isLgl/>
      <w:lvlText w:val="%1.%2.%3.%4.%5.%6"/>
      <w:lvlJc w:val="left"/>
      <w:pPr>
        <w:ind w:left="4920" w:hanging="1800"/>
      </w:pPr>
      <w:rPr>
        <w:rFonts w:hint="default"/>
      </w:rPr>
    </w:lvl>
    <w:lvl w:ilvl="6">
      <w:start w:val="1"/>
      <w:numFmt w:val="decimal"/>
      <w:isLgl/>
      <w:lvlText w:val="%1.%2.%3.%4.%5.%6.%7"/>
      <w:lvlJc w:val="left"/>
      <w:pPr>
        <w:ind w:left="5904" w:hanging="2160"/>
      </w:pPr>
      <w:rPr>
        <w:rFonts w:hint="default"/>
      </w:rPr>
    </w:lvl>
    <w:lvl w:ilvl="7">
      <w:start w:val="1"/>
      <w:numFmt w:val="decimal"/>
      <w:isLgl/>
      <w:lvlText w:val="%1.%2.%3.%4.%5.%6.%7.%8"/>
      <w:lvlJc w:val="left"/>
      <w:pPr>
        <w:ind w:left="6888" w:hanging="2520"/>
      </w:pPr>
      <w:rPr>
        <w:rFonts w:hint="default"/>
      </w:rPr>
    </w:lvl>
    <w:lvl w:ilvl="8">
      <w:start w:val="1"/>
      <w:numFmt w:val="decimal"/>
      <w:isLgl/>
      <w:lvlText w:val="%1.%2.%3.%4.%5.%6.%7.%8.%9"/>
      <w:lvlJc w:val="left"/>
      <w:pPr>
        <w:ind w:left="7872" w:hanging="2880"/>
      </w:pPr>
      <w:rPr>
        <w:rFonts w:hint="default"/>
      </w:rPr>
    </w:lvl>
  </w:abstractNum>
  <w:abstractNum w:abstractNumId="2" w15:restartNumberingAfterBreak="0">
    <w:nsid w:val="55704156"/>
    <w:multiLevelType w:val="singleLevel"/>
    <w:tmpl w:val="55704156"/>
    <w:lvl w:ilvl="0">
      <w:start w:val="9"/>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088"/>
    <w:rsid w:val="00013617"/>
    <w:rsid w:val="00047054"/>
    <w:rsid w:val="00105DB3"/>
    <w:rsid w:val="00165855"/>
    <w:rsid w:val="00194C1D"/>
    <w:rsid w:val="001C5425"/>
    <w:rsid w:val="00246FDE"/>
    <w:rsid w:val="00256967"/>
    <w:rsid w:val="00312053"/>
    <w:rsid w:val="003216D6"/>
    <w:rsid w:val="00340DE2"/>
    <w:rsid w:val="00345836"/>
    <w:rsid w:val="003B1D89"/>
    <w:rsid w:val="003B4BC6"/>
    <w:rsid w:val="003E095F"/>
    <w:rsid w:val="003E3C28"/>
    <w:rsid w:val="00421E13"/>
    <w:rsid w:val="0042540C"/>
    <w:rsid w:val="00447944"/>
    <w:rsid w:val="00455BC8"/>
    <w:rsid w:val="00462D18"/>
    <w:rsid w:val="004915C4"/>
    <w:rsid w:val="005021B1"/>
    <w:rsid w:val="00534ADD"/>
    <w:rsid w:val="0053747B"/>
    <w:rsid w:val="00542150"/>
    <w:rsid w:val="005B0C2F"/>
    <w:rsid w:val="005B0C68"/>
    <w:rsid w:val="00634FF3"/>
    <w:rsid w:val="006662F2"/>
    <w:rsid w:val="006F23D2"/>
    <w:rsid w:val="00733AAC"/>
    <w:rsid w:val="007971FE"/>
    <w:rsid w:val="007E6E46"/>
    <w:rsid w:val="007F2EB3"/>
    <w:rsid w:val="00816141"/>
    <w:rsid w:val="0089213E"/>
    <w:rsid w:val="008937D0"/>
    <w:rsid w:val="008A2CA7"/>
    <w:rsid w:val="008C26EC"/>
    <w:rsid w:val="008F29D0"/>
    <w:rsid w:val="00905728"/>
    <w:rsid w:val="00983F5F"/>
    <w:rsid w:val="009928FF"/>
    <w:rsid w:val="009A3A31"/>
    <w:rsid w:val="009D3ECE"/>
    <w:rsid w:val="009E6434"/>
    <w:rsid w:val="00A00D5F"/>
    <w:rsid w:val="00AF0BCD"/>
    <w:rsid w:val="00B024D3"/>
    <w:rsid w:val="00B2220E"/>
    <w:rsid w:val="00B37179"/>
    <w:rsid w:val="00B47255"/>
    <w:rsid w:val="00B57687"/>
    <w:rsid w:val="00B80443"/>
    <w:rsid w:val="00B86CD3"/>
    <w:rsid w:val="00B90E8F"/>
    <w:rsid w:val="00B96457"/>
    <w:rsid w:val="00BD4E56"/>
    <w:rsid w:val="00BE76A3"/>
    <w:rsid w:val="00C30A85"/>
    <w:rsid w:val="00C37D96"/>
    <w:rsid w:val="00CA5368"/>
    <w:rsid w:val="00CD0473"/>
    <w:rsid w:val="00CF39D8"/>
    <w:rsid w:val="00D36710"/>
    <w:rsid w:val="00D46E09"/>
    <w:rsid w:val="00D4773A"/>
    <w:rsid w:val="00D77942"/>
    <w:rsid w:val="00D84000"/>
    <w:rsid w:val="00DC22C7"/>
    <w:rsid w:val="00E63088"/>
    <w:rsid w:val="00EC2D40"/>
    <w:rsid w:val="00ED2E62"/>
    <w:rsid w:val="00EF73D8"/>
    <w:rsid w:val="00F17AB0"/>
    <w:rsid w:val="00F75C7C"/>
    <w:rsid w:val="00F805F2"/>
    <w:rsid w:val="00F97EF5"/>
    <w:rsid w:val="00FA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E9439-C890-4078-B7E3-82F5F24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3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3088"/>
    <w:rPr>
      <w:sz w:val="18"/>
      <w:szCs w:val="18"/>
    </w:rPr>
  </w:style>
  <w:style w:type="paragraph" w:styleId="a4">
    <w:name w:val="footer"/>
    <w:basedOn w:val="a"/>
    <w:link w:val="Char0"/>
    <w:uiPriority w:val="99"/>
    <w:unhideWhenUsed/>
    <w:rsid w:val="00E63088"/>
    <w:pPr>
      <w:tabs>
        <w:tab w:val="center" w:pos="4153"/>
        <w:tab w:val="right" w:pos="8306"/>
      </w:tabs>
      <w:snapToGrid w:val="0"/>
      <w:jc w:val="left"/>
    </w:pPr>
    <w:rPr>
      <w:sz w:val="18"/>
      <w:szCs w:val="18"/>
    </w:rPr>
  </w:style>
  <w:style w:type="character" w:customStyle="1" w:styleId="Char0">
    <w:name w:val="页脚 Char"/>
    <w:basedOn w:val="a0"/>
    <w:link w:val="a4"/>
    <w:uiPriority w:val="99"/>
    <w:rsid w:val="00E63088"/>
    <w:rPr>
      <w:sz w:val="18"/>
      <w:szCs w:val="18"/>
    </w:rPr>
  </w:style>
  <w:style w:type="character" w:customStyle="1" w:styleId="Char1">
    <w:name w:val="正文首行缩进 Char"/>
    <w:link w:val="a5"/>
    <w:rsid w:val="00E63088"/>
  </w:style>
  <w:style w:type="character" w:customStyle="1" w:styleId="Char2">
    <w:name w:val="批注文字 Char"/>
    <w:link w:val="a6"/>
    <w:uiPriority w:val="99"/>
    <w:rsid w:val="00E63088"/>
  </w:style>
  <w:style w:type="paragraph" w:styleId="a6">
    <w:name w:val="annotation text"/>
    <w:basedOn w:val="a"/>
    <w:link w:val="Char2"/>
    <w:uiPriority w:val="99"/>
    <w:rsid w:val="00E63088"/>
    <w:pPr>
      <w:jc w:val="left"/>
    </w:pPr>
    <w:rPr>
      <w:rFonts w:asciiTheme="minorHAnsi" w:eastAsiaTheme="minorEastAsia" w:hAnsiTheme="minorHAnsi" w:cstheme="minorBidi"/>
      <w:szCs w:val="22"/>
    </w:rPr>
  </w:style>
  <w:style w:type="character" w:customStyle="1" w:styleId="Char10">
    <w:name w:val="批注文字 Char1"/>
    <w:basedOn w:val="a0"/>
    <w:uiPriority w:val="99"/>
    <w:semiHidden/>
    <w:rsid w:val="00E63088"/>
    <w:rPr>
      <w:rFonts w:ascii="Times New Roman" w:eastAsia="宋体" w:hAnsi="Times New Roman" w:cs="Times New Roman"/>
      <w:szCs w:val="20"/>
    </w:rPr>
  </w:style>
  <w:style w:type="paragraph" w:customStyle="1" w:styleId="a7">
    <w:name w:val="王奕改内文"/>
    <w:basedOn w:val="a"/>
    <w:link w:val="Char3"/>
    <w:rsid w:val="00E63088"/>
    <w:pPr>
      <w:widowControl/>
      <w:spacing w:line="360" w:lineRule="auto"/>
      <w:ind w:firstLineChars="200" w:firstLine="200"/>
    </w:pPr>
    <w:rPr>
      <w:rFonts w:ascii="宋体" w:hAnsi="宋体"/>
      <w:color w:val="000000"/>
      <w:spacing w:val="-4"/>
      <w:sz w:val="24"/>
    </w:rPr>
  </w:style>
  <w:style w:type="paragraph" w:styleId="a8">
    <w:name w:val="Body Text"/>
    <w:basedOn w:val="a"/>
    <w:link w:val="Char4"/>
    <w:uiPriority w:val="99"/>
    <w:semiHidden/>
    <w:unhideWhenUsed/>
    <w:rsid w:val="00E63088"/>
    <w:pPr>
      <w:spacing w:after="120"/>
    </w:pPr>
  </w:style>
  <w:style w:type="character" w:customStyle="1" w:styleId="Char4">
    <w:name w:val="正文文本 Char"/>
    <w:basedOn w:val="a0"/>
    <w:link w:val="a8"/>
    <w:uiPriority w:val="99"/>
    <w:semiHidden/>
    <w:rsid w:val="00E63088"/>
    <w:rPr>
      <w:rFonts w:ascii="Times New Roman" w:eastAsia="宋体" w:hAnsi="Times New Roman" w:cs="Times New Roman"/>
      <w:szCs w:val="20"/>
    </w:rPr>
  </w:style>
  <w:style w:type="paragraph" w:styleId="a5">
    <w:name w:val="Body Text First Indent"/>
    <w:basedOn w:val="a8"/>
    <w:link w:val="Char1"/>
    <w:rsid w:val="00E63088"/>
    <w:pPr>
      <w:ind w:firstLineChars="100" w:firstLine="420"/>
    </w:pPr>
    <w:rPr>
      <w:rFonts w:asciiTheme="minorHAnsi" w:eastAsiaTheme="minorEastAsia" w:hAnsiTheme="minorHAnsi" w:cstheme="minorBidi"/>
      <w:szCs w:val="22"/>
    </w:rPr>
  </w:style>
  <w:style w:type="character" w:customStyle="1" w:styleId="Char11">
    <w:name w:val="正文首行缩进 Char1"/>
    <w:basedOn w:val="Char4"/>
    <w:uiPriority w:val="99"/>
    <w:semiHidden/>
    <w:rsid w:val="00E63088"/>
    <w:rPr>
      <w:rFonts w:ascii="Times New Roman" w:eastAsia="宋体" w:hAnsi="Times New Roman" w:cs="Times New Roman"/>
      <w:szCs w:val="20"/>
    </w:rPr>
  </w:style>
  <w:style w:type="paragraph" w:styleId="a9">
    <w:name w:val="List Paragraph"/>
    <w:basedOn w:val="a"/>
    <w:uiPriority w:val="34"/>
    <w:qFormat/>
    <w:rsid w:val="00E63088"/>
    <w:pPr>
      <w:ind w:firstLineChars="200" w:firstLine="420"/>
    </w:pPr>
  </w:style>
  <w:style w:type="paragraph" w:styleId="aa">
    <w:name w:val="Balloon Text"/>
    <w:basedOn w:val="a"/>
    <w:link w:val="Char5"/>
    <w:uiPriority w:val="99"/>
    <w:semiHidden/>
    <w:unhideWhenUsed/>
    <w:rsid w:val="00E63088"/>
    <w:rPr>
      <w:sz w:val="18"/>
      <w:szCs w:val="18"/>
    </w:rPr>
  </w:style>
  <w:style w:type="character" w:customStyle="1" w:styleId="Char5">
    <w:name w:val="批注框文本 Char"/>
    <w:basedOn w:val="a0"/>
    <w:link w:val="aa"/>
    <w:uiPriority w:val="99"/>
    <w:semiHidden/>
    <w:rsid w:val="00E63088"/>
    <w:rPr>
      <w:rFonts w:ascii="Times New Roman" w:eastAsia="宋体" w:hAnsi="Times New Roman" w:cs="Times New Roman"/>
      <w:sz w:val="18"/>
      <w:szCs w:val="18"/>
    </w:rPr>
  </w:style>
  <w:style w:type="character" w:styleId="ab">
    <w:name w:val="Emphasis"/>
    <w:basedOn w:val="a0"/>
    <w:uiPriority w:val="20"/>
    <w:qFormat/>
    <w:rsid w:val="00E63088"/>
    <w:rPr>
      <w:i/>
      <w:iCs/>
    </w:rPr>
  </w:style>
  <w:style w:type="paragraph" w:styleId="ac">
    <w:name w:val="Normal (Web)"/>
    <w:basedOn w:val="a"/>
    <w:uiPriority w:val="99"/>
    <w:semiHidden/>
    <w:unhideWhenUsed/>
    <w:rsid w:val="00E63088"/>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22"/>
    <w:qFormat/>
    <w:rsid w:val="00E63088"/>
    <w:rPr>
      <w:b/>
      <w:bCs/>
    </w:rPr>
  </w:style>
  <w:style w:type="character" w:customStyle="1" w:styleId="apple-converted-space">
    <w:name w:val="apple-converted-space"/>
    <w:basedOn w:val="a0"/>
    <w:rsid w:val="00E63088"/>
  </w:style>
  <w:style w:type="paragraph" w:customStyle="1" w:styleId="Default">
    <w:name w:val="Default"/>
    <w:rsid w:val="00E63088"/>
    <w:pPr>
      <w:widowControl w:val="0"/>
      <w:autoSpaceDE w:val="0"/>
      <w:autoSpaceDN w:val="0"/>
      <w:adjustRightInd w:val="0"/>
    </w:pPr>
    <w:rPr>
      <w:rFonts w:ascii="Arial" w:eastAsia="宋体" w:hAnsi="Arial" w:cs="Arial"/>
      <w:color w:val="000000"/>
      <w:kern w:val="0"/>
      <w:sz w:val="24"/>
      <w:szCs w:val="24"/>
    </w:rPr>
  </w:style>
  <w:style w:type="character" w:customStyle="1" w:styleId="Char3">
    <w:name w:val="王奕改内文 Char"/>
    <w:link w:val="a7"/>
    <w:rsid w:val="00E63088"/>
    <w:rPr>
      <w:rFonts w:ascii="宋体" w:eastAsia="宋体" w:hAnsi="宋体" w:cs="Times New Roman"/>
      <w:color w:val="000000"/>
      <w:spacing w:val="-4"/>
      <w:sz w:val="24"/>
      <w:szCs w:val="20"/>
    </w:rPr>
  </w:style>
  <w:style w:type="paragraph" w:customStyle="1" w:styleId="1">
    <w:name w:val="样式1"/>
    <w:basedOn w:val="a3"/>
    <w:link w:val="1Char"/>
    <w:qFormat/>
    <w:rsid w:val="00E63088"/>
    <w:pPr>
      <w:framePr w:wrap="notBeside" w:vAnchor="text" w:hAnchor="text" w:y="1"/>
      <w:pBdr>
        <w:bottom w:val="none" w:sz="0" w:space="0" w:color="auto"/>
      </w:pBdr>
      <w:jc w:val="both"/>
    </w:pPr>
    <w:rPr>
      <w:rFonts w:ascii="Calibri" w:hAnsi="Calibri"/>
    </w:rPr>
  </w:style>
  <w:style w:type="character" w:customStyle="1" w:styleId="1Char">
    <w:name w:val="样式1 Char"/>
    <w:basedOn w:val="Char"/>
    <w:link w:val="1"/>
    <w:rsid w:val="00E63088"/>
    <w:rPr>
      <w:rFonts w:ascii="Calibri" w:eastAsia="宋体" w:hAnsi="Calibri" w:cs="Times New Roman"/>
      <w:sz w:val="18"/>
      <w:szCs w:val="18"/>
    </w:rPr>
  </w:style>
  <w:style w:type="character" w:customStyle="1" w:styleId="f101">
    <w:name w:val="f101"/>
    <w:rsid w:val="00E63088"/>
    <w:rPr>
      <w:i w:val="0"/>
      <w:iCs w:val="0"/>
      <w:sz w:val="24"/>
      <w:szCs w:val="24"/>
    </w:rPr>
  </w:style>
  <w:style w:type="paragraph" w:styleId="ae">
    <w:name w:val="Date"/>
    <w:basedOn w:val="a"/>
    <w:next w:val="a"/>
    <w:link w:val="Char6"/>
    <w:uiPriority w:val="99"/>
    <w:semiHidden/>
    <w:unhideWhenUsed/>
    <w:rsid w:val="00E63088"/>
    <w:pPr>
      <w:ind w:leftChars="2500" w:left="100"/>
    </w:pPr>
  </w:style>
  <w:style w:type="character" w:customStyle="1" w:styleId="Char6">
    <w:name w:val="日期 Char"/>
    <w:basedOn w:val="a0"/>
    <w:link w:val="ae"/>
    <w:uiPriority w:val="99"/>
    <w:semiHidden/>
    <w:rsid w:val="00E63088"/>
    <w:rPr>
      <w:rFonts w:ascii="Times New Roman" w:eastAsia="宋体" w:hAnsi="Times New Roman" w:cs="Times New Roman"/>
      <w:szCs w:val="20"/>
    </w:rPr>
  </w:style>
  <w:style w:type="table" w:styleId="af">
    <w:name w:val="Table Grid"/>
    <w:basedOn w:val="a1"/>
    <w:uiPriority w:val="59"/>
    <w:rsid w:val="00E630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0"/>
    <w:uiPriority w:val="99"/>
    <w:semiHidden/>
    <w:unhideWhenUsed/>
    <w:rsid w:val="0042540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28</Pages>
  <Words>1844</Words>
  <Characters>10512</Characters>
  <Application>Microsoft Office Word</Application>
  <DocSecurity>0</DocSecurity>
  <Lines>87</Lines>
  <Paragraphs>24</Paragraphs>
  <ScaleCrop>false</ScaleCrop>
  <Company>Microsoft</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黄亚兰</cp:lastModifiedBy>
  <cp:revision>15</cp:revision>
  <dcterms:created xsi:type="dcterms:W3CDTF">2018-09-18T08:49:00Z</dcterms:created>
  <dcterms:modified xsi:type="dcterms:W3CDTF">2018-09-30T01:22:00Z</dcterms:modified>
</cp:coreProperties>
</file>