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5E" w:rsidRDefault="00423F4C">
      <w:pPr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/>
          <w:b/>
          <w:noProof/>
          <w:sz w:val="32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-532765</wp:posOffset>
            </wp:positionV>
            <wp:extent cx="7551420" cy="1068170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生儿分会红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83" cy="1068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B5E" w:rsidRDefault="00310B5E">
      <w:pPr>
        <w:jc w:val="center"/>
        <w:rPr>
          <w:rFonts w:ascii="宋体" w:eastAsia="宋体" w:hAnsi="宋体"/>
          <w:b/>
          <w:sz w:val="32"/>
          <w:szCs w:val="30"/>
        </w:rPr>
      </w:pPr>
    </w:p>
    <w:p w:rsidR="00310B5E" w:rsidRDefault="00310B5E">
      <w:pPr>
        <w:jc w:val="center"/>
        <w:rPr>
          <w:rFonts w:ascii="宋体" w:eastAsia="宋体" w:hAnsi="宋体"/>
          <w:b/>
          <w:sz w:val="32"/>
          <w:szCs w:val="30"/>
        </w:rPr>
      </w:pPr>
    </w:p>
    <w:p w:rsidR="00423F4C" w:rsidRDefault="00423F4C">
      <w:pPr>
        <w:jc w:val="center"/>
        <w:rPr>
          <w:rFonts w:ascii="宋体" w:eastAsia="宋体" w:hAnsi="宋体"/>
          <w:b/>
          <w:sz w:val="32"/>
          <w:szCs w:val="30"/>
        </w:rPr>
      </w:pPr>
    </w:p>
    <w:p w:rsidR="00461B33" w:rsidRDefault="002E2C0C">
      <w:pPr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/>
          <w:b/>
          <w:sz w:val="32"/>
          <w:szCs w:val="30"/>
        </w:rPr>
        <w:t>关于征集2019年度</w:t>
      </w:r>
      <w:r>
        <w:rPr>
          <w:rFonts w:ascii="宋体" w:eastAsia="宋体" w:hAnsi="宋体" w:hint="eastAsia"/>
          <w:b/>
          <w:sz w:val="32"/>
          <w:szCs w:val="30"/>
        </w:rPr>
        <w:t>团体</w:t>
      </w:r>
      <w:r>
        <w:rPr>
          <w:rFonts w:ascii="宋体" w:eastAsia="宋体" w:hAnsi="宋体"/>
          <w:b/>
          <w:sz w:val="32"/>
          <w:szCs w:val="30"/>
        </w:rPr>
        <w:t>标准预立项提案的通知</w:t>
      </w:r>
    </w:p>
    <w:p w:rsidR="00913BA1" w:rsidRDefault="00913BA1">
      <w:pPr>
        <w:rPr>
          <w:rFonts w:ascii="宋体" w:eastAsia="宋体" w:hAnsi="宋体"/>
          <w:sz w:val="28"/>
          <w:szCs w:val="30"/>
        </w:rPr>
      </w:pPr>
    </w:p>
    <w:p w:rsidR="00D64A45" w:rsidRPr="00D64A45" w:rsidRDefault="00D64A45" w:rsidP="00D64A45">
      <w:pPr>
        <w:ind w:firstLineChars="200" w:firstLine="560"/>
        <w:rPr>
          <w:rFonts w:ascii="宋体" w:eastAsia="宋体" w:hAnsi="宋体"/>
          <w:sz w:val="28"/>
          <w:szCs w:val="30"/>
        </w:rPr>
      </w:pPr>
      <w:r w:rsidRPr="00D64A45">
        <w:rPr>
          <w:rFonts w:ascii="宋体" w:eastAsia="宋体" w:hAnsi="宋体" w:hint="eastAsia"/>
          <w:sz w:val="28"/>
          <w:szCs w:val="30"/>
        </w:rPr>
        <w:t>各有关单位：</w:t>
      </w:r>
    </w:p>
    <w:p w:rsidR="00461B33" w:rsidRDefault="00D64A45" w:rsidP="00D64A45">
      <w:pPr>
        <w:ind w:firstLineChars="200" w:firstLine="560"/>
        <w:rPr>
          <w:rFonts w:ascii="宋体" w:eastAsia="宋体" w:hAnsi="宋体"/>
          <w:sz w:val="28"/>
          <w:szCs w:val="30"/>
        </w:rPr>
      </w:pPr>
      <w:r w:rsidRPr="00D64A45">
        <w:rPr>
          <w:rFonts w:ascii="宋体" w:eastAsia="宋体" w:hAnsi="宋体" w:hint="eastAsia"/>
          <w:sz w:val="28"/>
          <w:szCs w:val="30"/>
        </w:rPr>
        <w:t>近几年，新生儿医疗技术快速发展，越来越多的新产品、新技术应用于新生儿科。与之相关产品技术、方法、管理等方面标</w:t>
      </w:r>
      <w:bookmarkStart w:id="0" w:name="_GoBack"/>
      <w:bookmarkEnd w:id="0"/>
      <w:r w:rsidRPr="00D64A45">
        <w:rPr>
          <w:rFonts w:ascii="宋体" w:eastAsia="宋体" w:hAnsi="宋体" w:hint="eastAsia"/>
          <w:sz w:val="28"/>
          <w:szCs w:val="30"/>
        </w:rPr>
        <w:t>准更新速度跟不上技术发展速度的问题随之而来。为此，根据中国医疗器械行业协会新生儿医疗分会工作计划、落实新修订的《医疗器械标准管理办法》及《团体标准管理规定（试行）》，做好</w:t>
      </w:r>
      <w:r w:rsidRPr="00D64A45">
        <w:rPr>
          <w:rFonts w:ascii="宋体" w:eastAsia="宋体" w:hAnsi="宋体"/>
          <w:sz w:val="28"/>
          <w:szCs w:val="30"/>
        </w:rPr>
        <w:t>2019</w:t>
      </w:r>
      <w:r w:rsidRPr="00D64A45">
        <w:rPr>
          <w:rFonts w:ascii="宋体" w:eastAsia="宋体" w:hAnsi="宋体" w:hint="eastAsia"/>
          <w:sz w:val="28"/>
          <w:szCs w:val="30"/>
        </w:rPr>
        <w:t>年度团体标准制修订立项工作，现向各会员征集</w:t>
      </w:r>
      <w:r w:rsidRPr="00D64A45">
        <w:rPr>
          <w:rFonts w:ascii="宋体" w:eastAsia="宋体" w:hAnsi="宋体"/>
          <w:sz w:val="28"/>
          <w:szCs w:val="30"/>
        </w:rPr>
        <w:t>2019</w:t>
      </w:r>
      <w:r w:rsidRPr="00D64A45">
        <w:rPr>
          <w:rFonts w:ascii="宋体" w:eastAsia="宋体" w:hAnsi="宋体" w:hint="eastAsia"/>
          <w:sz w:val="28"/>
          <w:szCs w:val="30"/>
        </w:rPr>
        <w:t>年度团体标准预立项提案，具体事项及相关要求如下</w:t>
      </w:r>
      <w:r w:rsidR="002E2C0C">
        <w:rPr>
          <w:rFonts w:ascii="宋体" w:eastAsia="宋体" w:hAnsi="宋体"/>
          <w:sz w:val="28"/>
          <w:szCs w:val="30"/>
        </w:rPr>
        <w:t>：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一、标准计划项目征集</w:t>
      </w:r>
    </w:p>
    <w:p w:rsidR="00310B5E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(一）项目范围：</w:t>
      </w:r>
      <w:r w:rsidR="00310B5E">
        <w:rPr>
          <w:rFonts w:ascii="宋体" w:eastAsia="宋体" w:hAnsi="宋体" w:hint="eastAsia"/>
          <w:sz w:val="28"/>
          <w:szCs w:val="30"/>
        </w:rPr>
        <w:t>新生儿科室内使用的医疗器械、零配件、医疗技术、管理规范等；</w:t>
      </w:r>
    </w:p>
    <w:p w:rsidR="005F6386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(二）</w:t>
      </w:r>
      <w:r w:rsidR="00173860">
        <w:rPr>
          <w:rFonts w:ascii="宋体" w:eastAsia="宋体" w:hAnsi="宋体" w:hint="eastAsia"/>
          <w:sz w:val="28"/>
          <w:szCs w:val="30"/>
        </w:rPr>
        <w:t>标准类别：</w:t>
      </w:r>
      <w:r w:rsidR="00173860" w:rsidRPr="00173860">
        <w:rPr>
          <w:rFonts w:ascii="宋体" w:eastAsia="宋体" w:hAnsi="宋体" w:hint="eastAsia"/>
          <w:sz w:val="28"/>
          <w:szCs w:val="30"/>
        </w:rPr>
        <w:t>基础标准、方法标准、管理标准和产品标准</w:t>
      </w:r>
      <w:r w:rsidR="00173860">
        <w:rPr>
          <w:rFonts w:ascii="宋体" w:eastAsia="宋体" w:hAnsi="宋体" w:hint="eastAsia"/>
          <w:sz w:val="28"/>
          <w:szCs w:val="30"/>
        </w:rPr>
        <w:t>；</w:t>
      </w:r>
    </w:p>
    <w:p w:rsidR="00461B33" w:rsidRDefault="00173860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（三）</w:t>
      </w:r>
      <w:r w:rsidR="002E2C0C">
        <w:rPr>
          <w:rFonts w:ascii="宋体" w:eastAsia="宋体" w:hAnsi="宋体"/>
          <w:sz w:val="28"/>
          <w:szCs w:val="30"/>
        </w:rPr>
        <w:t>项目要求</w:t>
      </w:r>
      <w:r w:rsidR="002E2C0C">
        <w:rPr>
          <w:rFonts w:ascii="宋体" w:eastAsia="宋体" w:hAnsi="宋体" w:hint="eastAsia"/>
          <w:sz w:val="28"/>
          <w:szCs w:val="30"/>
        </w:rPr>
        <w:t>/原则</w:t>
      </w:r>
      <w:r w:rsidR="002E2C0C">
        <w:rPr>
          <w:rFonts w:ascii="宋体" w:eastAsia="宋体" w:hAnsi="宋体"/>
          <w:sz w:val="28"/>
          <w:szCs w:val="30"/>
        </w:rPr>
        <w:t>：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1</w:t>
      </w:r>
      <w:r>
        <w:rPr>
          <w:rFonts w:ascii="宋体" w:eastAsia="宋体" w:hAnsi="宋体" w:hint="eastAsia"/>
          <w:sz w:val="28"/>
          <w:szCs w:val="30"/>
        </w:rPr>
        <w:t>、</w:t>
      </w:r>
      <w:r>
        <w:rPr>
          <w:rFonts w:ascii="宋体" w:eastAsia="宋体" w:hAnsi="宋体"/>
          <w:sz w:val="28"/>
          <w:szCs w:val="30"/>
        </w:rPr>
        <w:t>围绕产业发展、科技创新和监管需求，落实国家重大政策与规范；加强标准体系顶层设计，注重项目的系统性和完整性，强化与法律法规及现行标准的协调性；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2</w:t>
      </w:r>
      <w:r>
        <w:rPr>
          <w:rFonts w:ascii="宋体" w:eastAsia="宋体" w:hAnsi="宋体" w:hint="eastAsia"/>
          <w:sz w:val="28"/>
          <w:szCs w:val="30"/>
        </w:rPr>
        <w:t>、</w:t>
      </w:r>
      <w:r>
        <w:rPr>
          <w:rFonts w:ascii="宋体" w:eastAsia="宋体" w:hAnsi="宋体"/>
          <w:sz w:val="28"/>
          <w:szCs w:val="30"/>
        </w:rPr>
        <w:t>采用国际标准或国外先进标准应符合国家相关政策，反映国际标准或国外先进标准具体进展；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lastRenderedPageBreak/>
        <w:t>3</w:t>
      </w:r>
      <w:r>
        <w:rPr>
          <w:rFonts w:ascii="宋体" w:eastAsia="宋体" w:hAnsi="宋体" w:hint="eastAsia"/>
          <w:sz w:val="28"/>
          <w:szCs w:val="30"/>
        </w:rPr>
        <w:t>、</w:t>
      </w:r>
      <w:r>
        <w:rPr>
          <w:rFonts w:ascii="宋体" w:eastAsia="宋体" w:hAnsi="宋体"/>
          <w:sz w:val="28"/>
          <w:szCs w:val="30"/>
        </w:rPr>
        <w:t>属于申报单位的业务范围和专业领域，具有代表性，反映国内先进水平，具备对相应标准进行验证的能力；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4、无国家标准、行业标准和国际标准的，除了企业的自身需求外，更多从行业角度出发，能推动和引领行业发展，旨在提高企业竞争力；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 xml:space="preserve"> (三）项目提出人：任何单位或</w:t>
      </w:r>
      <w:proofErr w:type="gramStart"/>
      <w:r>
        <w:rPr>
          <w:rFonts w:ascii="宋体" w:eastAsia="宋体" w:hAnsi="宋体"/>
          <w:sz w:val="28"/>
          <w:szCs w:val="30"/>
        </w:rPr>
        <w:t>个</w:t>
      </w:r>
      <w:proofErr w:type="gramEnd"/>
      <w:r>
        <w:rPr>
          <w:rFonts w:ascii="宋体" w:eastAsia="宋体" w:hAnsi="宋体"/>
          <w:sz w:val="28"/>
          <w:szCs w:val="30"/>
        </w:rPr>
        <w:t>人均可向标委会秘书处提出标准制修订计划项目立项建议，个人提出的项目建议，由提出人推荐或由秘书处指定单位落实具体申报工作。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二、</w:t>
      </w:r>
      <w:r>
        <w:rPr>
          <w:rFonts w:ascii="宋体" w:eastAsia="宋体" w:hAnsi="宋体"/>
          <w:b/>
          <w:sz w:val="28"/>
          <w:szCs w:val="30"/>
        </w:rPr>
        <w:tab/>
        <w:t>申报材料及其要求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(一）报送材料包括</w:t>
      </w:r>
      <w:r>
        <w:rPr>
          <w:rFonts w:ascii="宋体" w:eastAsia="宋体" w:hAnsi="宋体"/>
          <w:color w:val="auto"/>
          <w:sz w:val="28"/>
          <w:szCs w:val="30"/>
        </w:rPr>
        <w:t>《医疗器械标准立项提案表》（见附件1,需加盖单位公章）和《医疗落械标准起草单位登记表》（见附件2)</w:t>
      </w:r>
      <w:r>
        <w:rPr>
          <w:rFonts w:ascii="宋体" w:eastAsia="宋体" w:hAnsi="宋体"/>
          <w:sz w:val="28"/>
          <w:szCs w:val="30"/>
        </w:rPr>
        <w:t>。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(二）材料以书面或电子格式递交。书面格式一式两份，电子格式请通过电子邮件发送。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(三）2019年度项目提案收集截止</w:t>
      </w:r>
      <w:r w:rsidR="00310B5E">
        <w:rPr>
          <w:rFonts w:ascii="宋体" w:eastAsia="宋体" w:hAnsi="宋体" w:hint="eastAsia"/>
          <w:sz w:val="28"/>
          <w:szCs w:val="30"/>
        </w:rPr>
        <w:t>日期</w:t>
      </w:r>
      <w:r>
        <w:rPr>
          <w:rFonts w:ascii="宋体" w:eastAsia="宋体" w:hAnsi="宋体"/>
          <w:sz w:val="28"/>
          <w:szCs w:val="30"/>
        </w:rPr>
        <w:t>为201</w:t>
      </w:r>
      <w:r>
        <w:rPr>
          <w:rFonts w:ascii="宋体" w:eastAsia="宋体" w:hAnsi="宋体" w:hint="eastAsia"/>
          <w:sz w:val="28"/>
          <w:szCs w:val="30"/>
        </w:rPr>
        <w:t>9</w:t>
      </w:r>
      <w:r>
        <w:rPr>
          <w:rFonts w:ascii="宋体" w:eastAsia="宋体" w:hAnsi="宋体"/>
          <w:sz w:val="28"/>
          <w:szCs w:val="30"/>
        </w:rPr>
        <w:t>年</w:t>
      </w:r>
      <w:r w:rsidR="00310B5E">
        <w:rPr>
          <w:rFonts w:ascii="宋体" w:eastAsia="宋体" w:hAnsi="宋体"/>
          <w:sz w:val="28"/>
          <w:szCs w:val="30"/>
        </w:rPr>
        <w:t>3</w:t>
      </w:r>
      <w:r>
        <w:rPr>
          <w:rFonts w:ascii="宋体" w:eastAsia="宋体" w:hAnsi="宋体"/>
          <w:sz w:val="28"/>
          <w:szCs w:val="30"/>
        </w:rPr>
        <w:t>月</w:t>
      </w:r>
      <w:r w:rsidR="00310B5E">
        <w:rPr>
          <w:rFonts w:ascii="宋体" w:eastAsia="宋体" w:hAnsi="宋体" w:hint="eastAsia"/>
          <w:sz w:val="28"/>
          <w:szCs w:val="30"/>
        </w:rPr>
        <w:t>3</w:t>
      </w:r>
      <w:r>
        <w:rPr>
          <w:rFonts w:ascii="宋体" w:eastAsia="宋体" w:hAnsi="宋体" w:hint="eastAsia"/>
          <w:sz w:val="28"/>
          <w:szCs w:val="30"/>
        </w:rPr>
        <w:t>1</w:t>
      </w:r>
      <w:r>
        <w:rPr>
          <w:rFonts w:ascii="宋体" w:eastAsia="宋体" w:hAnsi="宋体"/>
          <w:sz w:val="28"/>
          <w:szCs w:val="30"/>
        </w:rPr>
        <w:t>日，之后收到的项目提案将顺延至下一年度。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/>
          <w:b/>
          <w:sz w:val="28"/>
          <w:szCs w:val="30"/>
        </w:rPr>
        <w:t>三、</w:t>
      </w:r>
      <w:r>
        <w:rPr>
          <w:rFonts w:ascii="宋体" w:eastAsia="宋体" w:hAnsi="宋体"/>
          <w:b/>
          <w:sz w:val="28"/>
          <w:szCs w:val="30"/>
        </w:rPr>
        <w:tab/>
        <w:t>项目评审</w:t>
      </w:r>
    </w:p>
    <w:p w:rsidR="00461B33" w:rsidRDefault="00310B5E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分会</w:t>
      </w:r>
      <w:r w:rsidR="002E2C0C">
        <w:rPr>
          <w:rFonts w:ascii="宋体" w:eastAsia="宋体" w:hAnsi="宋体"/>
          <w:sz w:val="28"/>
          <w:szCs w:val="30"/>
        </w:rPr>
        <w:t>秘书处对所有申报项目实行集中审议和统一协调，组织</w:t>
      </w:r>
      <w:r w:rsidR="002E2C0C">
        <w:rPr>
          <w:rFonts w:ascii="宋体" w:eastAsia="宋体" w:hAnsi="宋体" w:hint="eastAsia"/>
          <w:sz w:val="28"/>
          <w:szCs w:val="30"/>
        </w:rPr>
        <w:t>分</w:t>
      </w:r>
      <w:proofErr w:type="gramStart"/>
      <w:r w:rsidR="002E2C0C">
        <w:rPr>
          <w:rFonts w:ascii="宋体" w:eastAsia="宋体" w:hAnsi="宋体" w:hint="eastAsia"/>
          <w:sz w:val="28"/>
          <w:szCs w:val="30"/>
        </w:rPr>
        <w:t>会标委</w:t>
      </w:r>
      <w:proofErr w:type="gramEnd"/>
      <w:r w:rsidR="002E2C0C">
        <w:rPr>
          <w:rFonts w:ascii="宋体" w:eastAsia="宋体" w:hAnsi="宋体" w:hint="eastAsia"/>
          <w:sz w:val="28"/>
          <w:szCs w:val="30"/>
        </w:rPr>
        <w:t>会评审组</w:t>
      </w:r>
      <w:r w:rsidR="002E2C0C">
        <w:rPr>
          <w:rFonts w:ascii="宋体" w:eastAsia="宋体" w:hAnsi="宋体"/>
          <w:sz w:val="28"/>
          <w:szCs w:val="30"/>
        </w:rPr>
        <w:t>对申报材料进行审核，开展论证，最终由</w:t>
      </w:r>
      <w:r w:rsidR="002E2C0C">
        <w:rPr>
          <w:rFonts w:ascii="宋体" w:eastAsia="宋体" w:hAnsi="宋体" w:hint="eastAsia"/>
          <w:sz w:val="28"/>
          <w:szCs w:val="30"/>
        </w:rPr>
        <w:t>秘书处成员、主任委员和付主任委员</w:t>
      </w:r>
      <w:r w:rsidR="002E2C0C">
        <w:rPr>
          <w:rFonts w:ascii="宋体" w:eastAsia="宋体" w:hAnsi="宋体"/>
          <w:sz w:val="28"/>
          <w:szCs w:val="30"/>
        </w:rPr>
        <w:t>投票表决，确定申报立项项目。</w:t>
      </w:r>
    </w:p>
    <w:p w:rsidR="00913BA1" w:rsidRDefault="00A37AE8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30"/>
        </w:rPr>
        <w:t>四</w:t>
      </w:r>
      <w:r w:rsidR="002E2C0C">
        <w:rPr>
          <w:rFonts w:ascii="宋体" w:eastAsia="宋体" w:hAnsi="宋体"/>
          <w:b/>
          <w:sz w:val="28"/>
          <w:szCs w:val="30"/>
        </w:rPr>
        <w:t>、</w:t>
      </w:r>
      <w:r w:rsidR="00913BA1">
        <w:rPr>
          <w:rFonts w:ascii="宋体" w:eastAsia="宋体" w:hAnsi="宋体" w:hint="eastAsia"/>
          <w:b/>
          <w:sz w:val="28"/>
          <w:szCs w:val="30"/>
        </w:rPr>
        <w:t>经费来源</w:t>
      </w:r>
    </w:p>
    <w:p w:rsidR="00913BA1" w:rsidRDefault="00913BA1">
      <w:pPr>
        <w:ind w:firstLineChars="200" w:firstLine="560"/>
        <w:rPr>
          <w:rFonts w:ascii="宋体" w:eastAsia="宋体" w:hAnsi="宋体"/>
          <w:b/>
          <w:sz w:val="28"/>
          <w:szCs w:val="30"/>
        </w:rPr>
      </w:pPr>
      <w:r w:rsidRPr="00913BA1">
        <w:rPr>
          <w:rFonts w:ascii="宋体" w:eastAsia="宋体" w:hAnsi="宋体" w:hint="eastAsia"/>
          <w:sz w:val="28"/>
          <w:szCs w:val="30"/>
        </w:rPr>
        <w:t>由申报单位自筹或各参与标准编写单位共同承担。</w:t>
      </w:r>
    </w:p>
    <w:p w:rsidR="00461B33" w:rsidRDefault="002E2C0C">
      <w:pPr>
        <w:ind w:firstLineChars="200" w:firstLine="562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30"/>
        </w:rPr>
        <w:t>分会联系</w:t>
      </w:r>
      <w:r w:rsidR="00913BA1">
        <w:rPr>
          <w:rFonts w:ascii="宋体" w:eastAsia="宋体" w:hAnsi="宋体" w:hint="eastAsia"/>
          <w:b/>
          <w:sz w:val="28"/>
          <w:szCs w:val="30"/>
        </w:rPr>
        <w:t>人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联系人：</w:t>
      </w:r>
      <w:r w:rsidR="00310B5E">
        <w:rPr>
          <w:rFonts w:ascii="宋体" w:eastAsia="宋体" w:hAnsi="宋体" w:hint="eastAsia"/>
          <w:sz w:val="28"/>
          <w:szCs w:val="30"/>
        </w:rPr>
        <w:t xml:space="preserve">邬英龙 </w:t>
      </w:r>
      <w:r w:rsidR="00310B5E">
        <w:rPr>
          <w:rFonts w:ascii="宋体" w:eastAsia="宋体" w:hAnsi="宋体"/>
          <w:sz w:val="28"/>
          <w:szCs w:val="30"/>
        </w:rPr>
        <w:t>010-85659394/13126688265    wuyl@camdi.org</w:t>
      </w: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地</w:t>
      </w:r>
      <w:r>
        <w:rPr>
          <w:rFonts w:ascii="宋体" w:eastAsia="宋体" w:hAnsi="宋体" w:hint="eastAsia"/>
          <w:sz w:val="28"/>
          <w:szCs w:val="30"/>
        </w:rPr>
        <w:t xml:space="preserve">  </w:t>
      </w:r>
      <w:r>
        <w:rPr>
          <w:rFonts w:ascii="宋体" w:eastAsia="宋体" w:hAnsi="宋体"/>
          <w:sz w:val="28"/>
          <w:szCs w:val="30"/>
        </w:rPr>
        <w:t xml:space="preserve">址： </w:t>
      </w:r>
      <w:r>
        <w:rPr>
          <w:rFonts w:ascii="宋体" w:eastAsia="宋体" w:hAnsi="宋体" w:hint="eastAsia"/>
          <w:sz w:val="28"/>
          <w:szCs w:val="30"/>
        </w:rPr>
        <w:t>北京市</w:t>
      </w:r>
      <w:r w:rsidR="00310B5E">
        <w:rPr>
          <w:rFonts w:ascii="宋体" w:eastAsia="宋体" w:hAnsi="宋体" w:hint="eastAsia"/>
          <w:sz w:val="28"/>
          <w:szCs w:val="30"/>
        </w:rPr>
        <w:t>朝阳区东三环中路3</w:t>
      </w:r>
      <w:r w:rsidR="00310B5E">
        <w:rPr>
          <w:rFonts w:ascii="宋体" w:eastAsia="宋体" w:hAnsi="宋体"/>
          <w:sz w:val="28"/>
          <w:szCs w:val="30"/>
        </w:rPr>
        <w:t>9</w:t>
      </w:r>
      <w:r w:rsidR="00310B5E">
        <w:rPr>
          <w:rFonts w:ascii="宋体" w:eastAsia="宋体" w:hAnsi="宋体" w:hint="eastAsia"/>
          <w:sz w:val="28"/>
          <w:szCs w:val="30"/>
        </w:rPr>
        <w:t>号</w:t>
      </w:r>
      <w:proofErr w:type="gramStart"/>
      <w:r w:rsidR="00310B5E">
        <w:rPr>
          <w:rFonts w:ascii="宋体" w:eastAsia="宋体" w:hAnsi="宋体" w:hint="eastAsia"/>
          <w:sz w:val="28"/>
          <w:szCs w:val="30"/>
        </w:rPr>
        <w:t>院建外</w:t>
      </w:r>
      <w:proofErr w:type="gramEnd"/>
      <w:r w:rsidR="00310B5E">
        <w:rPr>
          <w:rFonts w:ascii="宋体" w:eastAsia="宋体" w:hAnsi="宋体" w:hint="eastAsia"/>
          <w:sz w:val="28"/>
          <w:szCs w:val="30"/>
        </w:rPr>
        <w:t>S</w:t>
      </w:r>
      <w:r w:rsidR="00310B5E">
        <w:rPr>
          <w:rFonts w:ascii="宋体" w:eastAsia="宋体" w:hAnsi="宋体"/>
          <w:sz w:val="28"/>
          <w:szCs w:val="30"/>
        </w:rPr>
        <w:t>OHO</w:t>
      </w:r>
      <w:r w:rsidR="00310B5E">
        <w:rPr>
          <w:rFonts w:ascii="宋体" w:eastAsia="宋体" w:hAnsi="宋体" w:hint="eastAsia"/>
          <w:sz w:val="28"/>
          <w:szCs w:val="30"/>
        </w:rPr>
        <w:t>西区1</w:t>
      </w:r>
      <w:r w:rsidR="00310B5E">
        <w:rPr>
          <w:rFonts w:ascii="宋体" w:eastAsia="宋体" w:hAnsi="宋体"/>
          <w:sz w:val="28"/>
          <w:szCs w:val="30"/>
        </w:rPr>
        <w:t>8</w:t>
      </w:r>
      <w:r w:rsidR="00310B5E">
        <w:rPr>
          <w:rFonts w:ascii="宋体" w:eastAsia="宋体" w:hAnsi="宋体" w:hint="eastAsia"/>
          <w:sz w:val="28"/>
          <w:szCs w:val="30"/>
        </w:rPr>
        <w:t>号楼1</w:t>
      </w:r>
      <w:r w:rsidR="00310B5E">
        <w:rPr>
          <w:rFonts w:ascii="宋体" w:eastAsia="宋体" w:hAnsi="宋体"/>
          <w:sz w:val="28"/>
          <w:szCs w:val="30"/>
        </w:rPr>
        <w:t>101</w:t>
      </w:r>
    </w:p>
    <w:p w:rsidR="00A37AE8" w:rsidRDefault="00A37AE8">
      <w:pPr>
        <w:ind w:firstLineChars="200" w:firstLine="560"/>
        <w:rPr>
          <w:rFonts w:ascii="宋体" w:eastAsia="宋体" w:hAnsi="宋体"/>
          <w:sz w:val="28"/>
          <w:szCs w:val="30"/>
        </w:rPr>
      </w:pPr>
    </w:p>
    <w:p w:rsidR="00461B33" w:rsidRDefault="002E2C0C">
      <w:pPr>
        <w:ind w:firstLineChars="200" w:firstLine="560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特此通知。</w:t>
      </w:r>
    </w:p>
    <w:p w:rsidR="002E2C0C" w:rsidRPr="002E2C0C" w:rsidRDefault="002E2C0C" w:rsidP="002E2C0C">
      <w:pPr>
        <w:rPr>
          <w:rFonts w:asciiTheme="minorEastAsia" w:eastAsiaTheme="minorEastAsia" w:hAnsiTheme="minorEastAsia" w:cs="宋体"/>
          <w:sz w:val="28"/>
          <w:szCs w:val="28"/>
        </w:rPr>
      </w:pPr>
      <w:r w:rsidRPr="002E2C0C">
        <w:rPr>
          <w:rFonts w:asciiTheme="minorEastAsia" w:eastAsiaTheme="minorEastAsia" w:hAnsiTheme="minorEastAsia" w:hint="eastAsia"/>
          <w:sz w:val="28"/>
          <w:szCs w:val="30"/>
        </w:rPr>
        <w:t>附件1：</w:t>
      </w:r>
      <w:r w:rsidRPr="002E2C0C">
        <w:rPr>
          <w:rFonts w:asciiTheme="minorEastAsia" w:eastAsiaTheme="minorEastAsia" w:hAnsiTheme="minorEastAsia" w:cs="宋体" w:hint="eastAsia"/>
          <w:sz w:val="28"/>
          <w:szCs w:val="28"/>
        </w:rPr>
        <w:t>项目计划任务书</w:t>
      </w:r>
    </w:p>
    <w:p w:rsidR="002E2C0C" w:rsidRDefault="002E2C0C" w:rsidP="002E2C0C">
      <w:pPr>
        <w:rPr>
          <w:rFonts w:asciiTheme="minorEastAsia" w:eastAsiaTheme="minorEastAsia" w:hAnsiTheme="minorEastAsia"/>
          <w:sz w:val="28"/>
          <w:szCs w:val="28"/>
        </w:rPr>
      </w:pPr>
      <w:r w:rsidRPr="002E2C0C">
        <w:rPr>
          <w:rFonts w:asciiTheme="minorEastAsia" w:eastAsiaTheme="minorEastAsia" w:hAnsiTheme="minorEastAsia" w:cs="宋体" w:hint="eastAsia"/>
          <w:sz w:val="28"/>
          <w:szCs w:val="28"/>
        </w:rPr>
        <w:t>附件2：</w:t>
      </w:r>
      <w:r w:rsidRPr="002E2C0C">
        <w:rPr>
          <w:rFonts w:asciiTheme="minorEastAsia" w:eastAsiaTheme="minorEastAsia" w:hAnsiTheme="minorEastAsia" w:hint="eastAsia"/>
          <w:sz w:val="28"/>
          <w:szCs w:val="28"/>
        </w:rPr>
        <w:t>起草单位申请表</w:t>
      </w:r>
    </w:p>
    <w:p w:rsidR="00A37AE8" w:rsidRPr="002E2C0C" w:rsidRDefault="00A37AE8" w:rsidP="002E2C0C">
      <w:pPr>
        <w:rPr>
          <w:rFonts w:asciiTheme="minorEastAsia" w:eastAsiaTheme="minorEastAsia" w:hAnsiTheme="minorEastAsia"/>
          <w:sz w:val="28"/>
          <w:szCs w:val="28"/>
        </w:rPr>
      </w:pPr>
    </w:p>
    <w:p w:rsidR="00461B33" w:rsidRDefault="00310B5E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 w:hint="eastAsia"/>
          <w:sz w:val="28"/>
          <w:szCs w:val="30"/>
        </w:rPr>
        <w:t>中国医疗器械行业协会新生儿医疗分会</w:t>
      </w:r>
    </w:p>
    <w:p w:rsidR="00461B33" w:rsidRDefault="002E2C0C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30"/>
        </w:rPr>
      </w:pPr>
      <w:r>
        <w:rPr>
          <w:rFonts w:ascii="宋体" w:eastAsia="宋体" w:hAnsi="宋体"/>
          <w:sz w:val="28"/>
          <w:szCs w:val="30"/>
        </w:rPr>
        <w:t>201</w:t>
      </w:r>
      <w:r w:rsidR="00310B5E">
        <w:rPr>
          <w:rFonts w:ascii="宋体" w:eastAsia="宋体" w:hAnsi="宋体"/>
          <w:sz w:val="28"/>
          <w:szCs w:val="30"/>
        </w:rPr>
        <w:t>9</w:t>
      </w:r>
      <w:r>
        <w:rPr>
          <w:rFonts w:ascii="宋体" w:eastAsia="宋体" w:hAnsi="宋体"/>
          <w:sz w:val="28"/>
          <w:szCs w:val="30"/>
        </w:rPr>
        <w:t>年</w:t>
      </w:r>
      <w:r>
        <w:rPr>
          <w:rFonts w:ascii="宋体" w:eastAsia="宋体" w:hAnsi="宋体" w:hint="eastAsia"/>
          <w:sz w:val="28"/>
          <w:szCs w:val="30"/>
        </w:rPr>
        <w:t xml:space="preserve"> 1</w:t>
      </w:r>
      <w:r>
        <w:rPr>
          <w:rFonts w:ascii="宋体" w:eastAsia="宋体" w:hAnsi="宋体"/>
          <w:sz w:val="28"/>
          <w:szCs w:val="30"/>
        </w:rPr>
        <w:t xml:space="preserve">月 </w:t>
      </w:r>
      <w:r w:rsidR="00310B5E">
        <w:rPr>
          <w:rFonts w:ascii="宋体" w:eastAsia="宋体" w:hAnsi="宋体"/>
          <w:sz w:val="28"/>
          <w:szCs w:val="30"/>
        </w:rPr>
        <w:t>1</w:t>
      </w:r>
      <w:r>
        <w:rPr>
          <w:rFonts w:ascii="宋体" w:eastAsia="宋体" w:hAnsi="宋体" w:hint="eastAsia"/>
          <w:sz w:val="28"/>
          <w:szCs w:val="30"/>
        </w:rPr>
        <w:t>6</w:t>
      </w:r>
      <w:r>
        <w:rPr>
          <w:rFonts w:ascii="宋体" w:eastAsia="宋体" w:hAnsi="宋体"/>
          <w:sz w:val="28"/>
          <w:szCs w:val="30"/>
        </w:rPr>
        <w:t>日</w:t>
      </w:r>
    </w:p>
    <w:p w:rsidR="00461B33" w:rsidRDefault="002E2C0C" w:rsidP="00423F4C">
      <w:pPr>
        <w:widowControl/>
        <w:rPr>
          <w:rFonts w:ascii="Calibri" w:eastAsia="宋体" w:hAnsi="Calibri"/>
          <w:b/>
          <w:sz w:val="28"/>
          <w:szCs w:val="28"/>
        </w:rPr>
      </w:pPr>
      <w:r>
        <w:rPr>
          <w:rFonts w:ascii="宋体" w:eastAsia="宋体" w:hAnsi="宋体"/>
          <w:sz w:val="28"/>
          <w:szCs w:val="30"/>
        </w:rPr>
        <w:br w:type="page"/>
      </w:r>
      <w:r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>
        <w:rPr>
          <w:rFonts w:ascii="Calibri" w:eastAsia="宋体" w:hAnsi="Calibri" w:hint="eastAsia"/>
          <w:b/>
          <w:sz w:val="28"/>
          <w:szCs w:val="28"/>
        </w:rPr>
        <w:t>1</w:t>
      </w:r>
      <w:r>
        <w:rPr>
          <w:rFonts w:ascii="Calibri" w:eastAsia="宋体" w:hAnsi="Calibri" w:hint="eastAsia"/>
          <w:b/>
          <w:sz w:val="28"/>
          <w:szCs w:val="28"/>
        </w:rPr>
        <w:t>：</w:t>
      </w:r>
    </w:p>
    <w:p w:rsidR="00461B33" w:rsidRDefault="002E2C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项目计划任务书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985"/>
        <w:gridCol w:w="992"/>
        <w:gridCol w:w="709"/>
        <w:gridCol w:w="1273"/>
        <w:gridCol w:w="143"/>
        <w:gridCol w:w="2341"/>
      </w:tblGrid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8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5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制定或修订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9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3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被修订标准编号</w:t>
            </w:r>
          </w:p>
        </w:tc>
        <w:tc>
          <w:tcPr>
            <w:tcW w:w="1175" w:type="pct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776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目的、意义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rPr>
          <w:trHeight w:val="767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适用范围和主要内容</w:t>
            </w:r>
            <w:r>
              <w:rPr>
                <w:rFonts w:ascii="宋体" w:hAnsi="宋体"/>
                <w:vertAlign w:val="superscript"/>
              </w:rPr>
              <w:t>*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982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与有关法律、法规和强制性标准的关系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国内外产业和标准有关情况及发展趋势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val="1363"/>
        </w:trPr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制定标准拟采用的方法和技术依据</w:t>
            </w:r>
          </w:p>
        </w:tc>
        <w:tc>
          <w:tcPr>
            <w:tcW w:w="3736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ind w:left="600" w:hangingChars="250" w:hanging="600"/>
              <w:rPr>
                <w:rFonts w:ascii="宋体" w:hAnsi="Calibri"/>
                <w:bCs/>
              </w:rPr>
            </w:pPr>
          </w:p>
        </w:tc>
      </w:tr>
      <w:tr w:rsidR="00461B33">
        <w:tc>
          <w:tcPr>
            <w:tcW w:w="1264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标准修订的内容和理由</w:t>
            </w:r>
          </w:p>
        </w:tc>
        <w:tc>
          <w:tcPr>
            <w:tcW w:w="3736" w:type="pct"/>
            <w:gridSpan w:val="6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宋体" w:hAnsi="Calibri"/>
              </w:rPr>
            </w:pPr>
          </w:p>
        </w:tc>
      </w:tr>
      <w:tr w:rsidR="00461B33">
        <w:trPr>
          <w:trHeight w:hRule="exact" w:val="844"/>
        </w:trPr>
        <w:tc>
          <w:tcPr>
            <w:tcW w:w="1264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提案单位（人）</w:t>
            </w:r>
            <w:r>
              <w:rPr>
                <w:rFonts w:ascii="宋体" w:hAnsi="宋体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单位名称（姓名）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jc w:val="right"/>
              <w:rPr>
                <w:rFonts w:ascii="宋体" w:eastAsia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单位地址</w:t>
            </w:r>
          </w:p>
        </w:tc>
        <w:tc>
          <w:tcPr>
            <w:tcW w:w="2740" w:type="pct"/>
            <w:gridSpan w:val="5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邮编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联系电话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567"/>
        </w:trPr>
        <w:tc>
          <w:tcPr>
            <w:tcW w:w="1264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996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54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639" w:type="pct"/>
            <w:vAlign w:val="center"/>
          </w:tcPr>
          <w:p w:rsidR="00461B33" w:rsidRDefault="002E2C0C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传真</w:t>
            </w:r>
          </w:p>
        </w:tc>
        <w:tc>
          <w:tcPr>
            <w:tcW w:w="1247" w:type="pct"/>
            <w:gridSpan w:val="2"/>
            <w:vAlign w:val="center"/>
          </w:tcPr>
          <w:p w:rsidR="00461B33" w:rsidRDefault="00461B33">
            <w:pPr>
              <w:keepNext/>
              <w:keepLines/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</w:tbl>
    <w:p w:rsidR="00461B33" w:rsidRDefault="002E2C0C">
      <w:pPr>
        <w:rPr>
          <w:rFonts w:ascii="Calibri" w:hAnsi="Calibri"/>
          <w:szCs w:val="22"/>
        </w:rPr>
      </w:pPr>
      <w:r>
        <w:rPr>
          <w:rFonts w:ascii="宋体" w:eastAsia="宋体" w:hAnsi="宋体" w:cs="宋体" w:hint="eastAsia"/>
          <w:szCs w:val="22"/>
        </w:rPr>
        <w:t>注：如本表空间不够，可另附页。</w:t>
      </w:r>
    </w:p>
    <w:p w:rsidR="00461B33" w:rsidRDefault="002E2C0C">
      <w:pPr>
        <w:ind w:left="120" w:hangingChars="50" w:hanging="120"/>
        <w:rPr>
          <w:rFonts w:ascii="黑体" w:eastAsia="黑体" w:hAnsi="黑体"/>
          <w:sz w:val="28"/>
          <w:szCs w:val="28"/>
        </w:rPr>
      </w:pPr>
      <w:r>
        <w:rPr>
          <w:rFonts w:ascii="宋体" w:eastAsia="宋体" w:hAnsi="宋体" w:cs="宋体" w:hint="eastAsia"/>
          <w:szCs w:val="22"/>
        </w:rPr>
        <w:t>注：</w:t>
      </w:r>
      <w:r>
        <w:rPr>
          <w:rFonts w:ascii="Calibri" w:hAnsi="Calibri"/>
          <w:szCs w:val="22"/>
        </w:rPr>
        <w:t>*</w:t>
      </w:r>
      <w:proofErr w:type="gramStart"/>
      <w:r>
        <w:rPr>
          <w:rFonts w:ascii="宋体" w:eastAsia="宋体" w:hAnsi="宋体" w:cs="宋体" w:hint="eastAsia"/>
          <w:szCs w:val="22"/>
        </w:rPr>
        <w:t>号项为</w:t>
      </w:r>
      <w:proofErr w:type="gramEnd"/>
      <w:r>
        <w:rPr>
          <w:rFonts w:ascii="宋体" w:eastAsia="宋体" w:hAnsi="宋体" w:cs="宋体" w:hint="eastAsia"/>
          <w:szCs w:val="22"/>
        </w:rPr>
        <w:t>必填项。</w:t>
      </w:r>
      <w:r>
        <w:rPr>
          <w:rFonts w:ascii="Calibri" w:hAnsi="Calibri" w:hint="eastAsia"/>
          <w:szCs w:val="22"/>
        </w:rPr>
        <w:t xml:space="preserve">                                  </w:t>
      </w:r>
      <w:r>
        <w:rPr>
          <w:rFonts w:ascii="Calibri" w:hAnsi="Calibri"/>
          <w:szCs w:val="22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附件2</w:t>
      </w:r>
      <w:r>
        <w:rPr>
          <w:rFonts w:ascii="黑体" w:eastAsia="黑体" w:hAnsi="黑体"/>
          <w:sz w:val="28"/>
          <w:szCs w:val="28"/>
        </w:rPr>
        <w:t>：</w:t>
      </w:r>
    </w:p>
    <w:p w:rsidR="00461B33" w:rsidRDefault="002E2C0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起草单位申请表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项目名称（中文）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起草申请单位名称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1210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8" w:type="pct"/>
            <w:gridSpan w:val="2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联系人</w:t>
            </w: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姓名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性别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职务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电话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邮件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单位总人数</w:t>
            </w:r>
          </w:p>
        </w:tc>
        <w:tc>
          <w:tcPr>
            <w:tcW w:w="1210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Calibri" w:hint="eastAsia"/>
                <w:bCs/>
                <w:color w:val="333333"/>
              </w:rPr>
              <w:t>工程技术人员</w:t>
            </w:r>
          </w:p>
        </w:tc>
        <w:tc>
          <w:tcPr>
            <w:tcW w:w="1388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1555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业务领域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983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主要产品（产量、产值及排位等）及研究成果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作为起草单位的优势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验证能力说明业务</w:t>
            </w:r>
          </w:p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1588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标准化技术委员会或归口单位意见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</w:rPr>
            </w:pPr>
          </w:p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eastAsia="宋体" w:hAnsi="宋体" w:cs="宋体"/>
              </w:rPr>
            </w:pPr>
          </w:p>
          <w:p w:rsidR="00461B33" w:rsidRDefault="002E2C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222222"/>
              </w:rPr>
            </w:pPr>
            <w:r>
              <w:rPr>
                <w:rFonts w:ascii="宋体" w:hAnsi="宋体" w:cs="宋体" w:hint="eastAsia"/>
              </w:rPr>
              <w:t>（签字、盖章）</w:t>
            </w:r>
          </w:p>
          <w:p w:rsidR="00461B33" w:rsidRDefault="002E2C0C">
            <w:pPr>
              <w:widowControl/>
              <w:jc w:val="right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年</w:t>
            </w:r>
            <w:r>
              <w:rPr>
                <w:rFonts w:ascii="宋体" w:eastAsia="宋体" w:hAnsi="Calibri" w:hint="eastAsia"/>
              </w:rPr>
              <w:t xml:space="preserve">    </w:t>
            </w:r>
            <w:r>
              <w:rPr>
                <w:rFonts w:ascii="宋体" w:hAnsi="Calibri" w:hint="eastAsia"/>
              </w:rPr>
              <w:t>月</w:t>
            </w:r>
            <w:r>
              <w:rPr>
                <w:rFonts w:ascii="宋体" w:eastAsia="宋体" w:hAnsi="Calibri" w:hint="eastAsia"/>
              </w:rPr>
              <w:t xml:space="preserve">   </w:t>
            </w:r>
            <w:r>
              <w:rPr>
                <w:rFonts w:ascii="宋体" w:hAnsi="Calibri" w:hint="eastAsia"/>
              </w:rPr>
              <w:t>日</w:t>
            </w: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rPr>
                <w:rFonts w:ascii="宋体" w:hAnsi="Calibri"/>
              </w:rPr>
            </w:pPr>
          </w:p>
        </w:tc>
      </w:tr>
    </w:tbl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B33"/>
    <w:rsid w:val="00173860"/>
    <w:rsid w:val="002E2C0C"/>
    <w:rsid w:val="00310B5E"/>
    <w:rsid w:val="00423F4C"/>
    <w:rsid w:val="00461B33"/>
    <w:rsid w:val="004C315E"/>
    <w:rsid w:val="005F6386"/>
    <w:rsid w:val="00620D58"/>
    <w:rsid w:val="006A172A"/>
    <w:rsid w:val="00913BA1"/>
    <w:rsid w:val="00A37AE8"/>
    <w:rsid w:val="00D64A45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A34C"/>
  <w15:docId w15:val="{EA360FF1-2FFC-401A-9F23-065351A8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英龙 邬</cp:lastModifiedBy>
  <cp:revision>22</cp:revision>
  <dcterms:created xsi:type="dcterms:W3CDTF">2018-06-04T04:09:00Z</dcterms:created>
  <dcterms:modified xsi:type="dcterms:W3CDTF">2019-01-16T14:22:00Z</dcterms:modified>
</cp:coreProperties>
</file>