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A6C1" w14:textId="3B8DBD27" w:rsidR="00DC005B" w:rsidRPr="00DC005B" w:rsidRDefault="002606DC" w:rsidP="002606DC">
      <w:pPr>
        <w:spacing w:line="360" w:lineRule="auto"/>
        <w:jc w:val="center"/>
        <w:outlineLvl w:val="0"/>
        <w:rPr>
          <w:rFonts w:eastAsia="黑体"/>
          <w:sz w:val="36"/>
          <w:szCs w:val="36"/>
        </w:rPr>
      </w:pPr>
      <w:r>
        <w:rPr>
          <w:rFonts w:hint="eastAsia"/>
          <w:spacing w:val="20"/>
          <w:sz w:val="36"/>
          <w:szCs w:val="36"/>
        </w:rPr>
        <w:t>中国医疗器械</w:t>
      </w:r>
      <w:r w:rsidR="00DC005B" w:rsidRPr="00DC005B">
        <w:rPr>
          <w:rFonts w:hint="eastAsia"/>
          <w:spacing w:val="20"/>
          <w:sz w:val="36"/>
          <w:szCs w:val="36"/>
        </w:rPr>
        <w:t>行业协会团体标准</w:t>
      </w:r>
    </w:p>
    <w:p w14:paraId="2C98209E" w14:textId="77777777" w:rsidR="00DC005B" w:rsidRPr="00DC005B" w:rsidRDefault="00DC005B" w:rsidP="00DC005B">
      <w:pPr>
        <w:spacing w:line="360" w:lineRule="auto"/>
        <w:ind w:right="560"/>
        <w:jc w:val="right"/>
        <w:outlineLvl w:val="0"/>
        <w:rPr>
          <w:sz w:val="36"/>
          <w:szCs w:val="36"/>
        </w:rPr>
      </w:pPr>
      <w:r w:rsidRPr="00DC005B">
        <w:rPr>
          <w:rFonts w:hint="eastAsia"/>
          <w:sz w:val="36"/>
          <w:szCs w:val="36"/>
        </w:rPr>
        <w:t>T</w:t>
      </w:r>
      <w:r w:rsidRPr="00DC005B">
        <w:rPr>
          <w:sz w:val="36"/>
          <w:szCs w:val="36"/>
        </w:rPr>
        <w:t>/</w:t>
      </w:r>
      <w:r w:rsidRPr="00DC005B">
        <w:rPr>
          <w:rFonts w:hint="eastAsia"/>
          <w:sz w:val="36"/>
          <w:szCs w:val="36"/>
        </w:rPr>
        <w:t>XXX</w:t>
      </w:r>
      <w:r w:rsidRPr="00DC005B">
        <w:rPr>
          <w:sz w:val="36"/>
          <w:szCs w:val="36"/>
        </w:rPr>
        <w:t xml:space="preserve"> </w:t>
      </w:r>
      <w:r w:rsidRPr="00DC005B">
        <w:rPr>
          <w:rFonts w:hint="eastAsia"/>
          <w:sz w:val="36"/>
          <w:szCs w:val="36"/>
        </w:rPr>
        <w:t>XX</w:t>
      </w:r>
      <w:r w:rsidRPr="00DC005B">
        <w:rPr>
          <w:sz w:val="36"/>
          <w:szCs w:val="36"/>
        </w:rPr>
        <w:t>-</w:t>
      </w:r>
      <w:r w:rsidRPr="00DC005B">
        <w:rPr>
          <w:rFonts w:hint="eastAsia"/>
          <w:sz w:val="36"/>
          <w:szCs w:val="36"/>
        </w:rPr>
        <w:t>XXXX</w:t>
      </w:r>
    </w:p>
    <w:p w14:paraId="63281374" w14:textId="77777777" w:rsidR="00DC005B" w:rsidRPr="00DC005B" w:rsidRDefault="0096626C" w:rsidP="00DC00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 w14:anchorId="0543128E">
          <v:line id="_x0000_s1026" style="position:absolute;z-index:251659264" from="5.5pt,.9pt" to="467.5pt,.9pt"/>
        </w:pict>
      </w:r>
      <w:r w:rsidR="00DC005B" w:rsidRPr="00DC005B">
        <w:rPr>
          <w:rFonts w:eastAsia="PMingLiU"/>
          <w:sz w:val="28"/>
          <w:szCs w:val="28"/>
        </w:rPr>
        <w:tab/>
      </w:r>
    </w:p>
    <w:p w14:paraId="137F42FA" w14:textId="77777777" w:rsidR="00DC005B" w:rsidRPr="00DC005B" w:rsidRDefault="00DC005B" w:rsidP="00DC005B">
      <w:pPr>
        <w:spacing w:line="360" w:lineRule="auto"/>
        <w:rPr>
          <w:sz w:val="28"/>
          <w:szCs w:val="28"/>
        </w:rPr>
      </w:pPr>
    </w:p>
    <w:p w14:paraId="143931A3" w14:textId="77777777" w:rsidR="00DC005B" w:rsidRDefault="00DC005B" w:rsidP="00DC005B">
      <w:pPr>
        <w:spacing w:line="360" w:lineRule="auto"/>
        <w:jc w:val="center"/>
        <w:rPr>
          <w:sz w:val="28"/>
          <w:szCs w:val="28"/>
        </w:rPr>
      </w:pPr>
    </w:p>
    <w:p w14:paraId="7131F242" w14:textId="77777777" w:rsidR="00DC005B" w:rsidRPr="00DC005B" w:rsidRDefault="00DC005B" w:rsidP="00DC005B">
      <w:pPr>
        <w:spacing w:line="360" w:lineRule="auto"/>
        <w:jc w:val="center"/>
        <w:rPr>
          <w:b/>
          <w:sz w:val="36"/>
          <w:szCs w:val="36"/>
        </w:rPr>
      </w:pPr>
      <w:r w:rsidRPr="00DC005B">
        <w:rPr>
          <w:rFonts w:hint="eastAsia"/>
          <w:b/>
          <w:sz w:val="36"/>
          <w:szCs w:val="36"/>
        </w:rPr>
        <w:t>医疗器械产业公共服务平台建设与运营规范</w:t>
      </w:r>
    </w:p>
    <w:p w14:paraId="2427C916" w14:textId="77777777" w:rsidR="00DC005B" w:rsidRPr="00DC005B" w:rsidRDefault="00DC005B" w:rsidP="00DC005B">
      <w:pPr>
        <w:spacing w:line="360" w:lineRule="auto"/>
        <w:jc w:val="center"/>
        <w:rPr>
          <w:rFonts w:eastAsia="黑体"/>
          <w:sz w:val="32"/>
          <w:szCs w:val="32"/>
        </w:rPr>
      </w:pPr>
      <w:r w:rsidRPr="00DC005B">
        <w:rPr>
          <w:rFonts w:hint="eastAsia"/>
          <w:sz w:val="32"/>
          <w:szCs w:val="32"/>
        </w:rPr>
        <w:t>（征求意见稿）</w:t>
      </w:r>
    </w:p>
    <w:p w14:paraId="255A1541" w14:textId="77777777" w:rsidR="00DC005B" w:rsidRDefault="00DC005B" w:rsidP="00DC005B">
      <w:pPr>
        <w:spacing w:line="360" w:lineRule="auto"/>
      </w:pPr>
    </w:p>
    <w:p w14:paraId="0BEE244D" w14:textId="77777777" w:rsidR="00DC005B" w:rsidRDefault="00DC005B" w:rsidP="00DC005B">
      <w:pPr>
        <w:spacing w:line="360" w:lineRule="auto"/>
      </w:pPr>
    </w:p>
    <w:p w14:paraId="49F34E9A" w14:textId="77777777" w:rsidR="00DC005B" w:rsidRDefault="00DC005B" w:rsidP="00DC005B">
      <w:pPr>
        <w:spacing w:line="360" w:lineRule="auto"/>
      </w:pPr>
    </w:p>
    <w:p w14:paraId="161B3F5E" w14:textId="77777777" w:rsidR="00DC005B" w:rsidRDefault="00DC005B" w:rsidP="00DC005B">
      <w:pPr>
        <w:spacing w:line="360" w:lineRule="auto"/>
      </w:pPr>
    </w:p>
    <w:p w14:paraId="2E5AAF53" w14:textId="77777777" w:rsidR="00DC005B" w:rsidRDefault="00DC005B" w:rsidP="00DC005B">
      <w:pPr>
        <w:spacing w:line="360" w:lineRule="auto"/>
      </w:pPr>
    </w:p>
    <w:p w14:paraId="6804C324" w14:textId="77777777" w:rsidR="00DC005B" w:rsidRDefault="00DC005B" w:rsidP="00DC005B">
      <w:pPr>
        <w:spacing w:line="360" w:lineRule="auto"/>
      </w:pPr>
    </w:p>
    <w:p w14:paraId="19BF1A91" w14:textId="77777777" w:rsidR="00DC005B" w:rsidRDefault="00DC005B" w:rsidP="00DC005B">
      <w:pPr>
        <w:spacing w:line="360" w:lineRule="auto"/>
      </w:pPr>
    </w:p>
    <w:p w14:paraId="536AE206" w14:textId="77777777" w:rsidR="00DC005B" w:rsidRDefault="00DC005B" w:rsidP="00DC005B">
      <w:pPr>
        <w:spacing w:line="360" w:lineRule="auto"/>
      </w:pPr>
    </w:p>
    <w:p w14:paraId="466DE69B" w14:textId="77777777" w:rsidR="00DC005B" w:rsidRDefault="00DC005B" w:rsidP="00DC005B">
      <w:pPr>
        <w:spacing w:line="360" w:lineRule="auto"/>
      </w:pPr>
    </w:p>
    <w:p w14:paraId="0134ADC4" w14:textId="77777777" w:rsidR="00DC005B" w:rsidRDefault="0096626C" w:rsidP="00DC005B">
      <w:pPr>
        <w:spacing w:line="360" w:lineRule="auto"/>
        <w:rPr>
          <w:sz w:val="28"/>
          <w:szCs w:val="28"/>
        </w:rPr>
      </w:pPr>
      <w:r>
        <w:rPr>
          <w:sz w:val="20"/>
        </w:rPr>
        <w:pict w14:anchorId="792B7FE3">
          <v:line id="_x0000_s1027" style="position:absolute;z-index:251660288" from=".25pt,18pt" to="456.75pt,18pt"/>
        </w:pict>
      </w:r>
      <w:r w:rsidR="00DC005B" w:rsidRPr="00910871">
        <w:rPr>
          <w:sz w:val="28"/>
          <w:szCs w:val="28"/>
        </w:rPr>
        <w:t>20</w:t>
      </w:r>
      <w:r w:rsidR="00DC005B">
        <w:rPr>
          <w:rFonts w:hint="eastAsia"/>
          <w:sz w:val="28"/>
          <w:szCs w:val="28"/>
        </w:rPr>
        <w:t>21</w:t>
      </w:r>
      <w:r w:rsidR="00DC005B" w:rsidRPr="00910871">
        <w:rPr>
          <w:sz w:val="28"/>
          <w:szCs w:val="28"/>
        </w:rPr>
        <w:t>-</w:t>
      </w:r>
      <w:r w:rsidR="00DC005B">
        <w:rPr>
          <w:rFonts w:hint="eastAsia"/>
          <w:sz w:val="28"/>
          <w:szCs w:val="28"/>
        </w:rPr>
        <w:t>XX</w:t>
      </w:r>
      <w:r w:rsidR="00DC005B" w:rsidRPr="00910871">
        <w:rPr>
          <w:sz w:val="28"/>
          <w:szCs w:val="28"/>
        </w:rPr>
        <w:t>-</w:t>
      </w:r>
      <w:r w:rsidR="00DC005B">
        <w:rPr>
          <w:rFonts w:hint="eastAsia"/>
          <w:sz w:val="28"/>
          <w:szCs w:val="28"/>
        </w:rPr>
        <w:t>XX</w:t>
      </w:r>
      <w:r w:rsidR="00DC005B" w:rsidRPr="00910871">
        <w:rPr>
          <w:rFonts w:hAnsi="宋体"/>
          <w:sz w:val="28"/>
          <w:szCs w:val="28"/>
        </w:rPr>
        <w:t>发布</w:t>
      </w:r>
      <w:r w:rsidR="00DC005B" w:rsidRPr="00910871">
        <w:rPr>
          <w:sz w:val="28"/>
          <w:szCs w:val="28"/>
        </w:rPr>
        <w:t xml:space="preserve">                                        </w:t>
      </w:r>
      <w:r w:rsidR="00DC005B">
        <w:rPr>
          <w:sz w:val="28"/>
          <w:szCs w:val="28"/>
        </w:rPr>
        <w:t xml:space="preserve">       </w:t>
      </w:r>
      <w:r w:rsidR="00DC005B" w:rsidRPr="00DC005B">
        <w:rPr>
          <w:rFonts w:hint="eastAsia"/>
          <w:sz w:val="28"/>
          <w:szCs w:val="28"/>
        </w:rPr>
        <w:t>2021-XX-XX</w:t>
      </w:r>
      <w:r w:rsidR="00DC005B">
        <w:rPr>
          <w:rFonts w:hint="eastAsia"/>
          <w:sz w:val="28"/>
          <w:szCs w:val="28"/>
        </w:rPr>
        <w:t>实施</w:t>
      </w:r>
    </w:p>
    <w:p w14:paraId="5CFAE96E" w14:textId="37738013" w:rsidR="00DC005B" w:rsidRDefault="002606DC" w:rsidP="00DC005B">
      <w:pPr>
        <w:spacing w:line="360" w:lineRule="auto"/>
        <w:jc w:val="center"/>
        <w:outlineLvl w:val="0"/>
        <w:rPr>
          <w:sz w:val="30"/>
          <w:szCs w:val="30"/>
        </w:rPr>
      </w:pPr>
      <w:r>
        <w:rPr>
          <w:rFonts w:hAnsi="宋体" w:hint="eastAsia"/>
          <w:sz w:val="30"/>
          <w:szCs w:val="30"/>
        </w:rPr>
        <w:t>中国医疗器械</w:t>
      </w:r>
      <w:r w:rsidR="00DC005B">
        <w:rPr>
          <w:rFonts w:hAnsi="宋体" w:hint="eastAsia"/>
          <w:sz w:val="30"/>
          <w:szCs w:val="30"/>
        </w:rPr>
        <w:t>行业协会</w:t>
      </w:r>
      <w:r w:rsidR="00DC005B" w:rsidRPr="00910871">
        <w:rPr>
          <w:sz w:val="30"/>
          <w:szCs w:val="30"/>
        </w:rPr>
        <w:t xml:space="preserve">  </w:t>
      </w:r>
      <w:r w:rsidR="00DC005B" w:rsidRPr="00910871">
        <w:rPr>
          <w:rFonts w:hAnsi="宋体"/>
          <w:sz w:val="30"/>
          <w:szCs w:val="30"/>
        </w:rPr>
        <w:t>发布</w:t>
      </w:r>
    </w:p>
    <w:p w14:paraId="20DA07C4" w14:textId="77777777" w:rsidR="00DC005B" w:rsidRDefault="00DC005B" w:rsidP="00DC005B">
      <w:pPr>
        <w:spacing w:line="220" w:lineRule="atLeast"/>
        <w:rPr>
          <w:sz w:val="28"/>
          <w:szCs w:val="28"/>
        </w:rPr>
      </w:pPr>
    </w:p>
    <w:p w14:paraId="6768B13C" w14:textId="77777777" w:rsidR="00DC005B" w:rsidRPr="00D4511C" w:rsidRDefault="00DC005B" w:rsidP="00DC005B">
      <w:pPr>
        <w:tabs>
          <w:tab w:val="left" w:pos="8592"/>
        </w:tabs>
        <w:ind w:right="220"/>
        <w:jc w:val="center"/>
        <w:rPr>
          <w:b/>
        </w:rPr>
      </w:pPr>
      <w:r w:rsidRPr="00D4511C">
        <w:rPr>
          <w:b/>
          <w:lang w:val="zh-CN"/>
        </w:rPr>
        <w:lastRenderedPageBreak/>
        <w:t>目录</w:t>
      </w:r>
    </w:p>
    <w:p w14:paraId="5BBC3BDB" w14:textId="20869836" w:rsidR="007325D4" w:rsidRDefault="00DC005B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r>
        <w:rPr>
          <w:rFonts w:hAnsi="宋体"/>
          <w:sz w:val="30"/>
          <w:szCs w:val="30"/>
          <w:lang w:eastAsia="zh-CN"/>
        </w:rPr>
        <w:fldChar w:fldCharType="begin"/>
      </w:r>
      <w:r>
        <w:rPr>
          <w:rFonts w:hAnsi="宋体"/>
          <w:sz w:val="30"/>
          <w:szCs w:val="30"/>
          <w:lang w:eastAsia="zh-CN"/>
        </w:rPr>
        <w:instrText xml:space="preserve"> </w:instrText>
      </w:r>
      <w:r>
        <w:rPr>
          <w:rFonts w:hAnsi="宋体" w:hint="eastAsia"/>
          <w:sz w:val="30"/>
          <w:szCs w:val="30"/>
          <w:lang w:eastAsia="zh-CN"/>
        </w:rPr>
        <w:instrText>TOC \o "1-3" \h \z</w:instrText>
      </w:r>
      <w:r>
        <w:rPr>
          <w:rFonts w:hAnsi="宋体"/>
          <w:sz w:val="30"/>
          <w:szCs w:val="30"/>
          <w:lang w:eastAsia="zh-CN"/>
        </w:rPr>
        <w:instrText xml:space="preserve"> </w:instrText>
      </w:r>
      <w:r>
        <w:rPr>
          <w:rFonts w:hAnsi="宋体"/>
          <w:sz w:val="30"/>
          <w:szCs w:val="30"/>
          <w:lang w:eastAsia="zh-CN"/>
        </w:rPr>
        <w:fldChar w:fldCharType="separate"/>
      </w:r>
      <w:hyperlink w:anchor="_Toc80177447" w:history="1">
        <w:r w:rsidR="007325D4" w:rsidRPr="00B36248">
          <w:rPr>
            <w:rStyle w:val="afc"/>
            <w:noProof/>
          </w:rPr>
          <w:t>前言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_Toc80177447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3</w:t>
        </w:r>
        <w:r w:rsidR="007325D4">
          <w:rPr>
            <w:noProof/>
            <w:webHidden/>
          </w:rPr>
          <w:fldChar w:fldCharType="end"/>
        </w:r>
      </w:hyperlink>
    </w:p>
    <w:p w14:paraId="5F51263C" w14:textId="4957DB04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48" w:history="1">
        <w:r w:rsidR="007325D4" w:rsidRPr="00B36248">
          <w:rPr>
            <w:rStyle w:val="afc"/>
            <w:noProof/>
            <w:lang w:eastAsia="zh-CN"/>
          </w:rPr>
          <w:t>1．适用范围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_Toc80177448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4</w:t>
        </w:r>
        <w:r w:rsidR="007325D4">
          <w:rPr>
            <w:noProof/>
            <w:webHidden/>
          </w:rPr>
          <w:fldChar w:fldCharType="end"/>
        </w:r>
      </w:hyperlink>
    </w:p>
    <w:p w14:paraId="4734B84B" w14:textId="5FE69B3F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49" w:history="1">
        <w:r w:rsidR="007325D4" w:rsidRPr="00B36248">
          <w:rPr>
            <w:rStyle w:val="afc"/>
            <w:noProof/>
            <w:lang w:eastAsia="zh-CN"/>
          </w:rPr>
          <w:t>2．引用文件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_Toc80177449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4</w:t>
        </w:r>
        <w:r w:rsidR="007325D4">
          <w:rPr>
            <w:noProof/>
            <w:webHidden/>
          </w:rPr>
          <w:fldChar w:fldCharType="end"/>
        </w:r>
      </w:hyperlink>
    </w:p>
    <w:p w14:paraId="4C8EEFAF" w14:textId="12B88E6B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50" w:history="1">
        <w:r w:rsidR="007325D4" w:rsidRPr="00B36248">
          <w:rPr>
            <w:rStyle w:val="afc"/>
            <w:noProof/>
            <w:lang w:eastAsia="zh-CN"/>
          </w:rPr>
          <w:t>3．相关定义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_Toc80177450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4</w:t>
        </w:r>
        <w:r w:rsidR="007325D4">
          <w:rPr>
            <w:noProof/>
            <w:webHidden/>
          </w:rPr>
          <w:fldChar w:fldCharType="end"/>
        </w:r>
      </w:hyperlink>
    </w:p>
    <w:p w14:paraId="228DEFA2" w14:textId="0B102C3C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51" w:history="1">
        <w:r w:rsidR="007325D4" w:rsidRPr="00B36248">
          <w:rPr>
            <w:rStyle w:val="afc"/>
            <w:noProof/>
            <w:lang w:eastAsia="zh-CN"/>
          </w:rPr>
          <w:t>3.1 医疗器械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_Toc80177451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4</w:t>
        </w:r>
        <w:r w:rsidR="007325D4">
          <w:rPr>
            <w:noProof/>
            <w:webHidden/>
          </w:rPr>
          <w:fldChar w:fldCharType="end"/>
        </w:r>
      </w:hyperlink>
    </w:p>
    <w:p w14:paraId="3A2ED246" w14:textId="4664FF8B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52" w:history="1">
        <w:r w:rsidR="007325D4" w:rsidRPr="00B36248">
          <w:rPr>
            <w:rStyle w:val="afc"/>
            <w:noProof/>
            <w:lang w:eastAsia="zh-CN"/>
          </w:rPr>
          <w:t>3.2 公共服务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_Toc80177452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4</w:t>
        </w:r>
        <w:r w:rsidR="007325D4">
          <w:rPr>
            <w:noProof/>
            <w:webHidden/>
          </w:rPr>
          <w:fldChar w:fldCharType="end"/>
        </w:r>
      </w:hyperlink>
    </w:p>
    <w:p w14:paraId="314598A7" w14:textId="48E4C194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53" w:history="1">
        <w:r w:rsidR="007325D4" w:rsidRPr="00B36248">
          <w:rPr>
            <w:rStyle w:val="afc"/>
            <w:noProof/>
            <w:lang w:eastAsia="zh-CN"/>
          </w:rPr>
          <w:t>3.3公共服务平台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_Toc80177453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5</w:t>
        </w:r>
        <w:r w:rsidR="007325D4">
          <w:rPr>
            <w:noProof/>
            <w:webHidden/>
          </w:rPr>
          <w:fldChar w:fldCharType="end"/>
        </w:r>
      </w:hyperlink>
    </w:p>
    <w:p w14:paraId="55FE149C" w14:textId="0AB4BE5C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54" w:history="1">
        <w:r w:rsidR="007325D4" w:rsidRPr="00B36248">
          <w:rPr>
            <w:rStyle w:val="afc"/>
            <w:noProof/>
            <w:lang w:eastAsia="zh-CN"/>
          </w:rPr>
          <w:t>3.4医疗器械产业公共服务平台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_Toc80177454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5</w:t>
        </w:r>
        <w:r w:rsidR="007325D4">
          <w:rPr>
            <w:noProof/>
            <w:webHidden/>
          </w:rPr>
          <w:fldChar w:fldCharType="end"/>
        </w:r>
      </w:hyperlink>
    </w:p>
    <w:p w14:paraId="0F698BA0" w14:textId="4A0451C9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55" w:history="1">
        <w:r w:rsidR="007325D4" w:rsidRPr="00B36248">
          <w:rPr>
            <w:rStyle w:val="afc"/>
            <w:noProof/>
            <w:lang w:eastAsia="zh-CN"/>
          </w:rPr>
          <w:t>4．平台建设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_Toc80177455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5</w:t>
        </w:r>
        <w:r w:rsidR="007325D4">
          <w:rPr>
            <w:noProof/>
            <w:webHidden/>
          </w:rPr>
          <w:fldChar w:fldCharType="end"/>
        </w:r>
      </w:hyperlink>
    </w:p>
    <w:p w14:paraId="5F1E42A1" w14:textId="693596D6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56" w:history="1">
        <w:r w:rsidR="007325D4" w:rsidRPr="00B36248">
          <w:rPr>
            <w:rStyle w:val="afc"/>
            <w:noProof/>
            <w:lang w:eastAsia="zh-CN"/>
          </w:rPr>
          <w:t>4.1基本要求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_Toc80177456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5</w:t>
        </w:r>
        <w:r w:rsidR="007325D4">
          <w:rPr>
            <w:noProof/>
            <w:webHidden/>
          </w:rPr>
          <w:fldChar w:fldCharType="end"/>
        </w:r>
      </w:hyperlink>
    </w:p>
    <w:p w14:paraId="26EEFB99" w14:textId="64872110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57" w:history="1">
        <w:r w:rsidR="007325D4" w:rsidRPr="00B36248">
          <w:rPr>
            <w:rStyle w:val="afc"/>
            <w:noProof/>
            <w:lang w:eastAsia="zh-CN"/>
          </w:rPr>
          <w:t>4.2设施设备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_Toc80177457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5</w:t>
        </w:r>
        <w:r w:rsidR="007325D4">
          <w:rPr>
            <w:noProof/>
            <w:webHidden/>
          </w:rPr>
          <w:fldChar w:fldCharType="end"/>
        </w:r>
      </w:hyperlink>
    </w:p>
    <w:p w14:paraId="3936DFA5" w14:textId="3933B005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58" w:history="1">
        <w:r w:rsidR="007325D4" w:rsidRPr="00B36248">
          <w:rPr>
            <w:rStyle w:val="afc"/>
            <w:noProof/>
            <w:lang w:eastAsia="zh-CN"/>
          </w:rPr>
          <w:t>4.3 服务功能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_Toc80177458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6</w:t>
        </w:r>
        <w:r w:rsidR="007325D4">
          <w:rPr>
            <w:noProof/>
            <w:webHidden/>
          </w:rPr>
          <w:fldChar w:fldCharType="end"/>
        </w:r>
      </w:hyperlink>
    </w:p>
    <w:p w14:paraId="092E863A" w14:textId="49A55154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59" w:history="1">
        <w:r w:rsidR="007325D4" w:rsidRPr="00B36248">
          <w:rPr>
            <w:rStyle w:val="afc"/>
            <w:noProof/>
            <w:lang w:eastAsia="zh-CN"/>
          </w:rPr>
          <w:t>5．主要功能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_Toc80177459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6</w:t>
        </w:r>
        <w:r w:rsidR="007325D4">
          <w:rPr>
            <w:noProof/>
            <w:webHidden/>
          </w:rPr>
          <w:fldChar w:fldCharType="end"/>
        </w:r>
      </w:hyperlink>
    </w:p>
    <w:p w14:paraId="58E004E8" w14:textId="03E9DBD4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60" w:history="1">
        <w:r w:rsidR="007325D4" w:rsidRPr="00B36248">
          <w:rPr>
            <w:rStyle w:val="afc"/>
            <w:noProof/>
            <w:lang w:eastAsia="zh-CN"/>
          </w:rPr>
          <w:t>5.1产业信息服务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_Toc80177460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6</w:t>
        </w:r>
        <w:r w:rsidR="007325D4">
          <w:rPr>
            <w:noProof/>
            <w:webHidden/>
          </w:rPr>
          <w:fldChar w:fldCharType="end"/>
        </w:r>
      </w:hyperlink>
    </w:p>
    <w:p w14:paraId="25292E12" w14:textId="22154375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61" w:history="1">
        <w:r w:rsidR="007325D4" w:rsidRPr="00B36248">
          <w:rPr>
            <w:rStyle w:val="afc"/>
            <w:noProof/>
            <w:lang w:eastAsia="zh-CN"/>
          </w:rPr>
          <w:t>5.2产业技术服务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_Toc80177461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6</w:t>
        </w:r>
        <w:r w:rsidR="007325D4">
          <w:rPr>
            <w:noProof/>
            <w:webHidden/>
          </w:rPr>
          <w:fldChar w:fldCharType="end"/>
        </w:r>
      </w:hyperlink>
    </w:p>
    <w:p w14:paraId="37D930B2" w14:textId="6AA17FB5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62" w:history="1">
        <w:r w:rsidR="007325D4" w:rsidRPr="00B36248">
          <w:rPr>
            <w:rStyle w:val="afc"/>
            <w:noProof/>
            <w:lang w:eastAsia="zh-CN"/>
          </w:rPr>
          <w:t>5.3专业培训服务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_Toc80177462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7</w:t>
        </w:r>
        <w:r w:rsidR="007325D4">
          <w:rPr>
            <w:noProof/>
            <w:webHidden/>
          </w:rPr>
          <w:fldChar w:fldCharType="end"/>
        </w:r>
      </w:hyperlink>
    </w:p>
    <w:p w14:paraId="222DF36F" w14:textId="4A3B7190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63" w:history="1">
        <w:r w:rsidR="007325D4" w:rsidRPr="00B36248">
          <w:rPr>
            <w:rStyle w:val="afc"/>
            <w:noProof/>
            <w:lang w:eastAsia="zh-CN"/>
          </w:rPr>
          <w:t>5.4金融资本服务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_Toc80177463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7</w:t>
        </w:r>
        <w:r w:rsidR="007325D4">
          <w:rPr>
            <w:noProof/>
            <w:webHidden/>
          </w:rPr>
          <w:fldChar w:fldCharType="end"/>
        </w:r>
      </w:hyperlink>
    </w:p>
    <w:p w14:paraId="57E0A9D6" w14:textId="23CFAAF2" w:rsidR="007325D4" w:rsidRDefault="0096626C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/>
        </w:rPr>
      </w:pPr>
      <w:hyperlink w:anchor="_Toc80177464" w:history="1">
        <w:r w:rsidR="007325D4" w:rsidRPr="00B36248">
          <w:rPr>
            <w:rStyle w:val="afc"/>
            <w:noProof/>
          </w:rPr>
          <w:t>5.5产品推广服务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_Toc80177464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7</w:t>
        </w:r>
        <w:r w:rsidR="007325D4">
          <w:rPr>
            <w:noProof/>
            <w:webHidden/>
          </w:rPr>
          <w:fldChar w:fldCharType="end"/>
        </w:r>
      </w:hyperlink>
    </w:p>
    <w:p w14:paraId="60E05FA4" w14:textId="27DA4440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65" w:history="1">
        <w:r w:rsidR="007325D4" w:rsidRPr="00B36248">
          <w:rPr>
            <w:rStyle w:val="afc"/>
            <w:noProof/>
            <w:lang w:eastAsia="zh-CN"/>
          </w:rPr>
          <w:t>6．运行管理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_Toc80177465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7</w:t>
        </w:r>
        <w:r w:rsidR="007325D4">
          <w:rPr>
            <w:noProof/>
            <w:webHidden/>
          </w:rPr>
          <w:fldChar w:fldCharType="end"/>
        </w:r>
      </w:hyperlink>
    </w:p>
    <w:p w14:paraId="1AC1FBCF" w14:textId="38680017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66" w:history="1">
        <w:r w:rsidR="007325D4" w:rsidRPr="00B36248">
          <w:rPr>
            <w:rStyle w:val="afc"/>
            <w:noProof/>
            <w:lang w:eastAsia="zh-CN"/>
          </w:rPr>
          <w:t>7．经费管理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_Toc80177466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8</w:t>
        </w:r>
        <w:r w:rsidR="007325D4">
          <w:rPr>
            <w:noProof/>
            <w:webHidden/>
          </w:rPr>
          <w:fldChar w:fldCharType="end"/>
        </w:r>
      </w:hyperlink>
    </w:p>
    <w:p w14:paraId="1EE5F6E3" w14:textId="6CFDE32C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67" w:history="1">
        <w:r w:rsidR="007325D4" w:rsidRPr="00B36248">
          <w:rPr>
            <w:rStyle w:val="afc"/>
            <w:noProof/>
            <w:lang w:eastAsia="zh-CN"/>
          </w:rPr>
          <w:t>8．社会服务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_Toc80177467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8</w:t>
        </w:r>
        <w:r w:rsidR="007325D4">
          <w:rPr>
            <w:noProof/>
            <w:webHidden/>
          </w:rPr>
          <w:fldChar w:fldCharType="end"/>
        </w:r>
      </w:hyperlink>
    </w:p>
    <w:p w14:paraId="773D2F43" w14:textId="775092F8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68" w:history="1">
        <w:r w:rsidR="007325D4" w:rsidRPr="00B36248">
          <w:rPr>
            <w:rStyle w:val="afc"/>
            <w:noProof/>
            <w:lang w:eastAsia="zh-CN"/>
          </w:rPr>
          <w:t>9．安全保障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_Toc80177468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8</w:t>
        </w:r>
        <w:r w:rsidR="007325D4">
          <w:rPr>
            <w:noProof/>
            <w:webHidden/>
          </w:rPr>
          <w:fldChar w:fldCharType="end"/>
        </w:r>
      </w:hyperlink>
    </w:p>
    <w:p w14:paraId="014B2484" w14:textId="7DF69AAC" w:rsidR="007325D4" w:rsidRDefault="0096626C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szCs w:val="22"/>
          <w:lang w:eastAsia="zh-CN"/>
        </w:rPr>
      </w:pPr>
      <w:hyperlink w:anchor="_Toc80177469" w:history="1">
        <w:r w:rsidR="007325D4" w:rsidRPr="00B36248">
          <w:rPr>
            <w:rStyle w:val="afc"/>
            <w:noProof/>
            <w:lang w:eastAsia="zh-CN"/>
          </w:rPr>
          <w:t>10．服务监督</w:t>
        </w:r>
        <w:r w:rsidR="007325D4">
          <w:rPr>
            <w:noProof/>
            <w:webHidden/>
          </w:rPr>
          <w:tab/>
        </w:r>
        <w:r w:rsidR="007325D4">
          <w:rPr>
            <w:noProof/>
            <w:webHidden/>
          </w:rPr>
          <w:fldChar w:fldCharType="begin"/>
        </w:r>
        <w:r w:rsidR="007325D4">
          <w:rPr>
            <w:noProof/>
            <w:webHidden/>
          </w:rPr>
          <w:instrText xml:space="preserve"> PAGEREF _Toc80177469 \h </w:instrText>
        </w:r>
        <w:r w:rsidR="007325D4">
          <w:rPr>
            <w:noProof/>
            <w:webHidden/>
          </w:rPr>
        </w:r>
        <w:r w:rsidR="007325D4">
          <w:rPr>
            <w:noProof/>
            <w:webHidden/>
          </w:rPr>
          <w:fldChar w:fldCharType="separate"/>
        </w:r>
        <w:r w:rsidR="007325D4">
          <w:rPr>
            <w:noProof/>
            <w:webHidden/>
          </w:rPr>
          <w:t>9</w:t>
        </w:r>
        <w:r w:rsidR="007325D4">
          <w:rPr>
            <w:noProof/>
            <w:webHidden/>
          </w:rPr>
          <w:fldChar w:fldCharType="end"/>
        </w:r>
      </w:hyperlink>
    </w:p>
    <w:p w14:paraId="6BB3768A" w14:textId="3AC48324" w:rsidR="00914B74" w:rsidRDefault="00DC005B" w:rsidP="00914B74">
      <w:pPr>
        <w:spacing w:line="220" w:lineRule="atLeast"/>
        <w:jc w:val="center"/>
        <w:rPr>
          <w:rFonts w:hAnsi="宋体"/>
          <w:sz w:val="30"/>
          <w:szCs w:val="30"/>
        </w:rPr>
      </w:pPr>
      <w:r>
        <w:rPr>
          <w:rFonts w:hAnsi="宋体"/>
          <w:sz w:val="30"/>
          <w:szCs w:val="30"/>
        </w:rPr>
        <w:fldChar w:fldCharType="end"/>
      </w:r>
    </w:p>
    <w:p w14:paraId="5ED77B40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0BA02E7B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1B23CB33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473724F1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2990FAFB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39F94953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2B7EBC56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380BF826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3E3B9987" w14:textId="77777777" w:rsidR="00914B74" w:rsidRDefault="00914B74" w:rsidP="00914B74">
      <w:pPr>
        <w:spacing w:line="220" w:lineRule="atLeast"/>
        <w:jc w:val="center"/>
        <w:rPr>
          <w:rFonts w:hAnsi="宋体"/>
          <w:sz w:val="30"/>
          <w:szCs w:val="30"/>
        </w:rPr>
      </w:pPr>
    </w:p>
    <w:p w14:paraId="0F7DB413" w14:textId="77777777" w:rsidR="007B7D01" w:rsidRPr="007325D4" w:rsidRDefault="007B7D01" w:rsidP="007325D4">
      <w:pPr>
        <w:pStyle w:val="1"/>
        <w:numPr>
          <w:ilvl w:val="0"/>
          <w:numId w:val="0"/>
        </w:numPr>
        <w:jc w:val="center"/>
        <w:rPr>
          <w:rFonts w:hAnsi="宋体"/>
          <w:sz w:val="36"/>
          <w:szCs w:val="36"/>
          <w:lang w:eastAsia="zh-CN"/>
        </w:rPr>
      </w:pPr>
      <w:bookmarkStart w:id="0" w:name="_Toc80177447"/>
      <w:r w:rsidRPr="007325D4">
        <w:rPr>
          <w:rFonts w:hint="eastAsia"/>
          <w:sz w:val="36"/>
          <w:szCs w:val="36"/>
          <w:lang w:eastAsia="zh-CN"/>
        </w:rPr>
        <w:t>前言</w:t>
      </w:r>
      <w:bookmarkEnd w:id="0"/>
    </w:p>
    <w:p w14:paraId="6472032F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本</w:t>
      </w:r>
      <w:r w:rsidR="00030411">
        <w:rPr>
          <w:rFonts w:hint="eastAsia"/>
          <w:sz w:val="28"/>
          <w:szCs w:val="28"/>
        </w:rPr>
        <w:t>规范</w:t>
      </w:r>
      <w:r w:rsidRPr="007B7D01">
        <w:rPr>
          <w:rFonts w:hint="eastAsia"/>
          <w:sz w:val="28"/>
          <w:szCs w:val="28"/>
        </w:rPr>
        <w:t>的编写格式是依据</w:t>
      </w:r>
      <w:r w:rsidRPr="007B7D01">
        <w:rPr>
          <w:rFonts w:hint="eastAsia"/>
          <w:sz w:val="28"/>
          <w:szCs w:val="28"/>
        </w:rPr>
        <w:t>GB/T1.1-2020</w:t>
      </w:r>
      <w:r w:rsidRPr="007B7D01">
        <w:rPr>
          <w:rFonts w:hint="eastAsia"/>
          <w:sz w:val="28"/>
          <w:szCs w:val="28"/>
        </w:rPr>
        <w:t>《标准化工作导则第</w:t>
      </w:r>
      <w:r w:rsidRPr="007B7D01">
        <w:rPr>
          <w:rFonts w:hint="eastAsia"/>
          <w:sz w:val="28"/>
          <w:szCs w:val="28"/>
        </w:rPr>
        <w:t>1</w:t>
      </w:r>
      <w:r w:rsidRPr="007B7D01">
        <w:rPr>
          <w:rFonts w:hint="eastAsia"/>
          <w:sz w:val="28"/>
          <w:szCs w:val="28"/>
        </w:rPr>
        <w:t>部分：标准的结构和编写》。</w:t>
      </w:r>
    </w:p>
    <w:p w14:paraId="04F10A74" w14:textId="3CB2DC20" w:rsidR="003078BC" w:rsidRPr="003078BC" w:rsidRDefault="003078BC" w:rsidP="003078BC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规范</w:t>
      </w:r>
      <w:r w:rsidRPr="003078BC">
        <w:rPr>
          <w:rFonts w:hint="eastAsia"/>
          <w:sz w:val="28"/>
          <w:szCs w:val="28"/>
        </w:rPr>
        <w:t>由</w:t>
      </w:r>
      <w:r w:rsidR="002606DC">
        <w:rPr>
          <w:rFonts w:hint="eastAsia"/>
          <w:sz w:val="28"/>
          <w:szCs w:val="28"/>
        </w:rPr>
        <w:t>中国医疗器械</w:t>
      </w:r>
      <w:r w:rsidRPr="003078BC">
        <w:rPr>
          <w:rFonts w:hint="eastAsia"/>
          <w:sz w:val="28"/>
          <w:szCs w:val="28"/>
        </w:rPr>
        <w:t>行业协会提出。</w:t>
      </w:r>
    </w:p>
    <w:p w14:paraId="2E2AB898" w14:textId="14BD5097" w:rsidR="003078BC" w:rsidRDefault="003078BC" w:rsidP="003078BC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规范</w:t>
      </w:r>
      <w:r w:rsidRPr="003078BC">
        <w:rPr>
          <w:rFonts w:hint="eastAsia"/>
          <w:sz w:val="28"/>
          <w:szCs w:val="28"/>
        </w:rPr>
        <w:t>由</w:t>
      </w:r>
      <w:r w:rsidR="002606DC" w:rsidRPr="002606DC">
        <w:rPr>
          <w:rFonts w:hint="eastAsia"/>
          <w:sz w:val="28"/>
          <w:szCs w:val="28"/>
        </w:rPr>
        <w:t>中国医疗器械</w:t>
      </w:r>
      <w:r w:rsidRPr="003078BC">
        <w:rPr>
          <w:rFonts w:hint="eastAsia"/>
          <w:sz w:val="28"/>
          <w:szCs w:val="28"/>
        </w:rPr>
        <w:t>行业协会团体标准化技术委员会归口。</w:t>
      </w:r>
    </w:p>
    <w:p w14:paraId="37F85864" w14:textId="7FC19F62" w:rsidR="007B7D01" w:rsidRPr="007B7D01" w:rsidRDefault="007B7D01" w:rsidP="003078BC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本</w:t>
      </w:r>
      <w:r w:rsidR="00030411">
        <w:rPr>
          <w:rFonts w:hint="eastAsia"/>
          <w:sz w:val="28"/>
          <w:szCs w:val="28"/>
        </w:rPr>
        <w:t>规范</w:t>
      </w:r>
      <w:r w:rsidRPr="007B7D01">
        <w:rPr>
          <w:rFonts w:hint="eastAsia"/>
          <w:sz w:val="28"/>
          <w:szCs w:val="28"/>
        </w:rPr>
        <w:t>主要起草单位：</w:t>
      </w:r>
      <w:bookmarkStart w:id="1" w:name="_Hlk80862680"/>
      <w:r w:rsidRPr="007B7D01">
        <w:rPr>
          <w:rFonts w:hint="eastAsia"/>
          <w:sz w:val="28"/>
          <w:szCs w:val="28"/>
        </w:rPr>
        <w:t>国家药品</w:t>
      </w:r>
      <w:r w:rsidR="00E423C5">
        <w:rPr>
          <w:rFonts w:hint="eastAsia"/>
          <w:sz w:val="28"/>
          <w:szCs w:val="28"/>
        </w:rPr>
        <w:t>监督管理</w:t>
      </w:r>
      <w:r w:rsidRPr="007B7D01">
        <w:rPr>
          <w:rFonts w:hint="eastAsia"/>
          <w:sz w:val="28"/>
          <w:szCs w:val="28"/>
        </w:rPr>
        <w:t>局医疗器械技术审评中心、国家药品监督管理局信息中心、国家卫生健康委员会国际交流与合作中心、中国技术交易所有限公司、</w:t>
      </w:r>
      <w:r w:rsidR="00E423C5">
        <w:rPr>
          <w:rFonts w:hint="eastAsia"/>
          <w:sz w:val="28"/>
          <w:szCs w:val="28"/>
        </w:rPr>
        <w:t>中国医疗器械行业协会、</w:t>
      </w:r>
      <w:r w:rsidRPr="007B7D01">
        <w:rPr>
          <w:rFonts w:hint="eastAsia"/>
          <w:sz w:val="28"/>
          <w:szCs w:val="28"/>
        </w:rPr>
        <w:t>辽宁省药械审评与监测中心</w:t>
      </w:r>
      <w:r w:rsidR="00E423C5" w:rsidRPr="007B7D01">
        <w:rPr>
          <w:rFonts w:hint="eastAsia"/>
          <w:sz w:val="28"/>
          <w:szCs w:val="28"/>
        </w:rPr>
        <w:t>、上海博方医疗</w:t>
      </w:r>
      <w:r w:rsidR="00E423C5">
        <w:rPr>
          <w:rFonts w:hint="eastAsia"/>
          <w:sz w:val="28"/>
          <w:szCs w:val="28"/>
        </w:rPr>
        <w:t>科技有限公司</w:t>
      </w:r>
      <w:r w:rsidRPr="007B7D01">
        <w:rPr>
          <w:rFonts w:hint="eastAsia"/>
          <w:sz w:val="28"/>
          <w:szCs w:val="28"/>
        </w:rPr>
        <w:t>、</w:t>
      </w:r>
      <w:r w:rsidR="00E423C5">
        <w:rPr>
          <w:rFonts w:hint="eastAsia"/>
          <w:sz w:val="28"/>
          <w:szCs w:val="28"/>
        </w:rPr>
        <w:t>西安交通大学、</w:t>
      </w:r>
      <w:r w:rsidRPr="007B7D01">
        <w:rPr>
          <w:rFonts w:hint="eastAsia"/>
          <w:sz w:val="28"/>
          <w:szCs w:val="28"/>
        </w:rPr>
        <w:t>上海交通大学医学院附属上海儿童医学中心</w:t>
      </w:r>
      <w:r w:rsidR="00536ED7">
        <w:rPr>
          <w:rFonts w:hint="eastAsia"/>
          <w:sz w:val="28"/>
          <w:szCs w:val="28"/>
        </w:rPr>
        <w:t>、</w:t>
      </w:r>
      <w:r w:rsidR="00E17D91" w:rsidRPr="00E17D91">
        <w:rPr>
          <w:rFonts w:hint="eastAsia"/>
          <w:sz w:val="28"/>
          <w:szCs w:val="28"/>
        </w:rPr>
        <w:t>中</w:t>
      </w:r>
      <w:proofErr w:type="gramStart"/>
      <w:r w:rsidR="00E17D91" w:rsidRPr="00E17D91">
        <w:rPr>
          <w:rFonts w:hint="eastAsia"/>
          <w:sz w:val="28"/>
          <w:szCs w:val="28"/>
        </w:rPr>
        <w:t>信医疗</w:t>
      </w:r>
      <w:proofErr w:type="gramEnd"/>
      <w:r w:rsidR="00E17D91" w:rsidRPr="00E17D91">
        <w:rPr>
          <w:rFonts w:hint="eastAsia"/>
          <w:sz w:val="28"/>
          <w:szCs w:val="28"/>
        </w:rPr>
        <w:t>健康产业集团有限公司</w:t>
      </w:r>
      <w:r w:rsidR="00536ED7">
        <w:rPr>
          <w:rFonts w:hint="eastAsia"/>
          <w:sz w:val="28"/>
          <w:szCs w:val="28"/>
        </w:rPr>
        <w:t>、</w:t>
      </w:r>
      <w:r w:rsidR="00E423C5">
        <w:rPr>
          <w:rFonts w:hint="eastAsia"/>
          <w:sz w:val="28"/>
          <w:szCs w:val="28"/>
        </w:rPr>
        <w:t>苏州科技城生物医学技术发展有限公司、</w:t>
      </w:r>
      <w:r w:rsidR="00E423C5" w:rsidRPr="007B7D01">
        <w:rPr>
          <w:rFonts w:hint="eastAsia"/>
          <w:sz w:val="28"/>
          <w:szCs w:val="28"/>
        </w:rPr>
        <w:t>中关村医疗器械产业技术创新联盟</w:t>
      </w:r>
      <w:r w:rsidR="00E423C5">
        <w:rPr>
          <w:rFonts w:hint="eastAsia"/>
          <w:sz w:val="28"/>
          <w:szCs w:val="28"/>
        </w:rPr>
        <w:t xml:space="preserve"> </w:t>
      </w:r>
      <w:bookmarkEnd w:id="1"/>
    </w:p>
    <w:p w14:paraId="4D63BE82" w14:textId="12AE2772" w:rsidR="007B7D01" w:rsidRPr="007B7D01" w:rsidRDefault="007B7D01" w:rsidP="00E423C5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本</w:t>
      </w:r>
      <w:r w:rsidR="00030411">
        <w:rPr>
          <w:rFonts w:hint="eastAsia"/>
          <w:sz w:val="28"/>
          <w:szCs w:val="28"/>
        </w:rPr>
        <w:t>规范</w:t>
      </w:r>
      <w:r w:rsidRPr="007B7D01">
        <w:rPr>
          <w:rFonts w:hint="eastAsia"/>
          <w:sz w:val="28"/>
          <w:szCs w:val="28"/>
        </w:rPr>
        <w:t>主要起草人：</w:t>
      </w:r>
      <w:r w:rsidR="00E423C5" w:rsidRPr="00E423C5">
        <w:rPr>
          <w:rFonts w:hint="eastAsia"/>
          <w:sz w:val="28"/>
          <w:szCs w:val="28"/>
        </w:rPr>
        <w:t>孙磊、吴琨、吕允凤、王迎利、童心、尹海燕、高静、郭媛媛、何涛、吕毅、李非、冯庆宇</w:t>
      </w:r>
      <w:r w:rsidR="00E423C5">
        <w:rPr>
          <w:rFonts w:hint="eastAsia"/>
          <w:sz w:val="28"/>
          <w:szCs w:val="28"/>
        </w:rPr>
        <w:t>、蔡华、</w:t>
      </w:r>
      <w:r w:rsidR="00E423C5" w:rsidRPr="00E423C5">
        <w:rPr>
          <w:rFonts w:hint="eastAsia"/>
          <w:sz w:val="28"/>
          <w:szCs w:val="28"/>
        </w:rPr>
        <w:t>曹少平、王平、</w:t>
      </w:r>
      <w:r w:rsidR="00E423C5">
        <w:rPr>
          <w:rFonts w:hint="eastAsia"/>
          <w:sz w:val="28"/>
          <w:szCs w:val="28"/>
        </w:rPr>
        <w:t>文</w:t>
      </w:r>
      <w:proofErr w:type="gramStart"/>
      <w:r w:rsidR="00E423C5">
        <w:rPr>
          <w:rFonts w:hint="eastAsia"/>
          <w:sz w:val="28"/>
          <w:szCs w:val="28"/>
        </w:rPr>
        <w:t>彬</w:t>
      </w:r>
      <w:proofErr w:type="gramEnd"/>
      <w:r w:rsidR="00E423C5" w:rsidRPr="00E423C5">
        <w:rPr>
          <w:rFonts w:hint="eastAsia"/>
          <w:sz w:val="28"/>
          <w:szCs w:val="28"/>
        </w:rPr>
        <w:t>、吴荣谦、秦永清</w:t>
      </w:r>
    </w:p>
    <w:p w14:paraId="06905453" w14:textId="77777777" w:rsidR="007B7D01" w:rsidRPr="007B7D01" w:rsidRDefault="00DC005B" w:rsidP="007B7D01">
      <w:pPr>
        <w:spacing w:line="220" w:lineRule="atLeast"/>
        <w:rPr>
          <w:sz w:val="28"/>
          <w:szCs w:val="28"/>
        </w:rPr>
      </w:pPr>
      <w:r w:rsidRPr="00DC005B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规范</w:t>
      </w:r>
      <w:r w:rsidRPr="00DC005B">
        <w:rPr>
          <w:rFonts w:hint="eastAsia"/>
          <w:sz w:val="28"/>
          <w:szCs w:val="28"/>
        </w:rPr>
        <w:t>于</w:t>
      </w:r>
      <w:r w:rsidRPr="00DC005B">
        <w:rPr>
          <w:rFonts w:hint="eastAsia"/>
          <w:sz w:val="28"/>
          <w:szCs w:val="28"/>
        </w:rPr>
        <w:t>2021</w:t>
      </w:r>
      <w:r w:rsidRPr="00DC005B">
        <w:rPr>
          <w:rFonts w:hint="eastAsia"/>
          <w:sz w:val="28"/>
          <w:szCs w:val="28"/>
        </w:rPr>
        <w:t>年</w:t>
      </w:r>
      <w:r w:rsidRPr="00DC005B">
        <w:rPr>
          <w:rFonts w:hint="eastAsia"/>
          <w:sz w:val="28"/>
          <w:szCs w:val="28"/>
        </w:rPr>
        <w:t>X</w:t>
      </w:r>
      <w:proofErr w:type="gramStart"/>
      <w:r w:rsidRPr="00DC005B">
        <w:rPr>
          <w:rFonts w:hint="eastAsia"/>
          <w:sz w:val="28"/>
          <w:szCs w:val="28"/>
        </w:rPr>
        <w:t>月首次</w:t>
      </w:r>
      <w:proofErr w:type="gramEnd"/>
      <w:r w:rsidRPr="00DC005B">
        <w:rPr>
          <w:rFonts w:hint="eastAsia"/>
          <w:sz w:val="28"/>
          <w:szCs w:val="28"/>
        </w:rPr>
        <w:t>发布。</w:t>
      </w:r>
    </w:p>
    <w:p w14:paraId="69FFB87C" w14:textId="77777777" w:rsidR="00DC005B" w:rsidRDefault="00DC005B" w:rsidP="007B7D01">
      <w:pPr>
        <w:spacing w:line="220" w:lineRule="atLeast"/>
        <w:jc w:val="center"/>
        <w:rPr>
          <w:b/>
          <w:sz w:val="28"/>
          <w:szCs w:val="28"/>
        </w:rPr>
      </w:pPr>
    </w:p>
    <w:p w14:paraId="12556011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705318AE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3EE6C75E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367B3A3D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30760EE0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3C25839D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0636E885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0382D890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4DBAC02A" w14:textId="77777777" w:rsidR="00914B74" w:rsidRDefault="00914B74" w:rsidP="007B7D01">
      <w:pPr>
        <w:spacing w:line="220" w:lineRule="atLeast"/>
        <w:jc w:val="center"/>
        <w:rPr>
          <w:b/>
          <w:sz w:val="28"/>
          <w:szCs w:val="28"/>
        </w:rPr>
      </w:pPr>
    </w:p>
    <w:p w14:paraId="106AD969" w14:textId="77777777" w:rsidR="007B7D01" w:rsidRPr="00DC005B" w:rsidRDefault="007B7D01" w:rsidP="007B7D01">
      <w:pPr>
        <w:spacing w:line="220" w:lineRule="atLeast"/>
        <w:jc w:val="center"/>
        <w:rPr>
          <w:b/>
          <w:sz w:val="28"/>
          <w:szCs w:val="28"/>
        </w:rPr>
      </w:pPr>
      <w:r w:rsidRPr="00DC005B">
        <w:rPr>
          <w:rFonts w:hint="eastAsia"/>
          <w:b/>
          <w:sz w:val="28"/>
          <w:szCs w:val="28"/>
        </w:rPr>
        <w:t>医疗器械产业公共服务平台建设与运营规范</w:t>
      </w:r>
    </w:p>
    <w:p w14:paraId="5CA45B8F" w14:textId="77777777" w:rsidR="007B7D01" w:rsidRPr="00DC005B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2" w:name="_Toc80177448"/>
      <w:r w:rsidRPr="00DC005B">
        <w:rPr>
          <w:rFonts w:hint="eastAsia"/>
          <w:lang w:eastAsia="zh-CN"/>
        </w:rPr>
        <w:t>1</w:t>
      </w:r>
      <w:r w:rsidR="00D4511C">
        <w:rPr>
          <w:rFonts w:hint="eastAsia"/>
          <w:lang w:eastAsia="zh-CN"/>
        </w:rPr>
        <w:t>．</w:t>
      </w:r>
      <w:r w:rsidR="00FC762B" w:rsidRPr="00DC005B">
        <w:rPr>
          <w:rFonts w:hint="eastAsia"/>
          <w:lang w:eastAsia="zh-CN"/>
        </w:rPr>
        <w:t>适用</w:t>
      </w:r>
      <w:r w:rsidRPr="00DC005B">
        <w:rPr>
          <w:rFonts w:hint="eastAsia"/>
          <w:lang w:eastAsia="zh-CN"/>
        </w:rPr>
        <w:t>范围</w:t>
      </w:r>
      <w:bookmarkEnd w:id="2"/>
    </w:p>
    <w:p w14:paraId="28595D89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本</w:t>
      </w:r>
      <w:r w:rsidR="00030411">
        <w:rPr>
          <w:rFonts w:hint="eastAsia"/>
          <w:sz w:val="28"/>
          <w:szCs w:val="28"/>
        </w:rPr>
        <w:t>规范</w:t>
      </w:r>
      <w:r w:rsidRPr="007B7D01">
        <w:rPr>
          <w:rFonts w:hint="eastAsia"/>
          <w:sz w:val="28"/>
          <w:szCs w:val="28"/>
        </w:rPr>
        <w:t>规定了医疗器械产业公共服务平台的建设、主要功能、运营管理、社会服务、安全保障的相关标准。</w:t>
      </w:r>
    </w:p>
    <w:p w14:paraId="0766096B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本</w:t>
      </w:r>
      <w:r w:rsidR="00030411">
        <w:rPr>
          <w:rFonts w:hint="eastAsia"/>
          <w:sz w:val="28"/>
          <w:szCs w:val="28"/>
        </w:rPr>
        <w:t>规范</w:t>
      </w:r>
      <w:r w:rsidRPr="007B7D01">
        <w:rPr>
          <w:rFonts w:hint="eastAsia"/>
          <w:sz w:val="28"/>
          <w:szCs w:val="28"/>
        </w:rPr>
        <w:t>适用于医疗器械产业公共服务平台的建设与运营全过程。</w:t>
      </w:r>
    </w:p>
    <w:p w14:paraId="150BEFCC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3" w:name="_Toc80177449"/>
      <w:r w:rsidRPr="00D4511C">
        <w:rPr>
          <w:rFonts w:hint="eastAsia"/>
          <w:lang w:eastAsia="zh-CN"/>
        </w:rPr>
        <w:t>2</w:t>
      </w:r>
      <w:r w:rsidR="00D4511C" w:rsidRPr="00D4511C">
        <w:rPr>
          <w:rFonts w:hint="eastAsia"/>
          <w:lang w:eastAsia="zh-CN"/>
        </w:rPr>
        <w:t>．</w:t>
      </w:r>
      <w:r w:rsidRPr="00D4511C">
        <w:rPr>
          <w:rFonts w:hint="eastAsia"/>
          <w:lang w:eastAsia="zh-CN"/>
        </w:rPr>
        <w:t>引用文件</w:t>
      </w:r>
      <w:bookmarkEnd w:id="3"/>
    </w:p>
    <w:p w14:paraId="05FB26FA" w14:textId="77777777" w:rsidR="00D0104F" w:rsidRPr="003078BC" w:rsidRDefault="00D0104F" w:rsidP="004E1879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>《中华人民共和国网络安全法》</w:t>
      </w:r>
    </w:p>
    <w:p w14:paraId="0F12EB56" w14:textId="77777777" w:rsidR="004E1879" w:rsidRPr="003078BC" w:rsidRDefault="004E1879" w:rsidP="004E1879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 xml:space="preserve">GB/T 22081 </w:t>
      </w:r>
      <w:r w:rsidRPr="003078BC">
        <w:rPr>
          <w:rFonts w:hint="eastAsia"/>
          <w:sz w:val="28"/>
          <w:szCs w:val="28"/>
        </w:rPr>
        <w:t>信息技术</w:t>
      </w:r>
      <w:r w:rsidRPr="003078BC">
        <w:rPr>
          <w:rFonts w:hint="eastAsia"/>
          <w:sz w:val="28"/>
          <w:szCs w:val="28"/>
        </w:rPr>
        <w:t xml:space="preserve"> </w:t>
      </w:r>
      <w:r w:rsidRPr="003078BC">
        <w:rPr>
          <w:rFonts w:hint="eastAsia"/>
          <w:sz w:val="28"/>
          <w:szCs w:val="28"/>
        </w:rPr>
        <w:t>安全技术</w:t>
      </w:r>
      <w:r w:rsidRPr="003078BC">
        <w:rPr>
          <w:rFonts w:hint="eastAsia"/>
          <w:sz w:val="28"/>
          <w:szCs w:val="28"/>
        </w:rPr>
        <w:t xml:space="preserve"> </w:t>
      </w:r>
      <w:r w:rsidRPr="003078BC">
        <w:rPr>
          <w:rFonts w:hint="eastAsia"/>
          <w:sz w:val="28"/>
          <w:szCs w:val="28"/>
        </w:rPr>
        <w:t>信息安全控制实践指南</w:t>
      </w:r>
    </w:p>
    <w:p w14:paraId="63DB03A7" w14:textId="77777777" w:rsidR="004E1879" w:rsidRPr="003078BC" w:rsidRDefault="004E1879" w:rsidP="004E1879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 xml:space="preserve">GB/T 20269 </w:t>
      </w:r>
      <w:r w:rsidRPr="003078BC">
        <w:rPr>
          <w:rFonts w:hint="eastAsia"/>
          <w:sz w:val="28"/>
          <w:szCs w:val="28"/>
        </w:rPr>
        <w:t>信息安全技术</w:t>
      </w:r>
      <w:r w:rsidRPr="003078BC">
        <w:rPr>
          <w:rFonts w:hint="eastAsia"/>
          <w:sz w:val="28"/>
          <w:szCs w:val="28"/>
        </w:rPr>
        <w:t xml:space="preserve"> </w:t>
      </w:r>
      <w:r w:rsidRPr="003078BC">
        <w:rPr>
          <w:rFonts w:hint="eastAsia"/>
          <w:sz w:val="28"/>
          <w:szCs w:val="28"/>
        </w:rPr>
        <w:t>信息系统安全管理要求</w:t>
      </w:r>
    </w:p>
    <w:p w14:paraId="64280D76" w14:textId="77777777" w:rsidR="004E1879" w:rsidRPr="003078BC" w:rsidRDefault="004E1879" w:rsidP="004E1879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 xml:space="preserve">GB/T 20270 </w:t>
      </w:r>
      <w:r w:rsidRPr="003078BC">
        <w:rPr>
          <w:rFonts w:hint="eastAsia"/>
          <w:sz w:val="28"/>
          <w:szCs w:val="28"/>
        </w:rPr>
        <w:t>信息安全技术</w:t>
      </w:r>
      <w:r w:rsidRPr="003078BC">
        <w:rPr>
          <w:rFonts w:hint="eastAsia"/>
          <w:sz w:val="28"/>
          <w:szCs w:val="28"/>
        </w:rPr>
        <w:t xml:space="preserve"> </w:t>
      </w:r>
      <w:r w:rsidRPr="003078BC">
        <w:rPr>
          <w:rFonts w:hint="eastAsia"/>
          <w:sz w:val="28"/>
          <w:szCs w:val="28"/>
        </w:rPr>
        <w:t>网络基础安全技术要求</w:t>
      </w:r>
    </w:p>
    <w:p w14:paraId="6F994201" w14:textId="77777777" w:rsidR="00170277" w:rsidRPr="003078BC" w:rsidRDefault="004E1879" w:rsidP="004E1879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 xml:space="preserve">GB/T 20271 </w:t>
      </w:r>
      <w:r w:rsidRPr="003078BC">
        <w:rPr>
          <w:rFonts w:hint="eastAsia"/>
          <w:sz w:val="28"/>
          <w:szCs w:val="28"/>
        </w:rPr>
        <w:t>信息安全技术</w:t>
      </w:r>
      <w:r w:rsidRPr="003078BC">
        <w:rPr>
          <w:rFonts w:hint="eastAsia"/>
          <w:sz w:val="28"/>
          <w:szCs w:val="28"/>
        </w:rPr>
        <w:t xml:space="preserve"> </w:t>
      </w:r>
      <w:r w:rsidRPr="003078BC">
        <w:rPr>
          <w:rFonts w:hint="eastAsia"/>
          <w:sz w:val="28"/>
          <w:szCs w:val="28"/>
        </w:rPr>
        <w:t>信息系统通用安全技术要求</w:t>
      </w:r>
    </w:p>
    <w:p w14:paraId="65860DE8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4" w:name="_Toc80177450"/>
      <w:r w:rsidRPr="00D4511C">
        <w:rPr>
          <w:rFonts w:hint="eastAsia"/>
          <w:lang w:eastAsia="zh-CN"/>
        </w:rPr>
        <w:t>3</w:t>
      </w:r>
      <w:r w:rsidR="00D4511C" w:rsidRPr="00D4511C">
        <w:rPr>
          <w:rFonts w:hint="eastAsia"/>
          <w:lang w:eastAsia="zh-CN"/>
        </w:rPr>
        <w:t>．</w:t>
      </w:r>
      <w:r w:rsidR="00FC762B" w:rsidRPr="00D4511C">
        <w:rPr>
          <w:rFonts w:hint="eastAsia"/>
          <w:lang w:eastAsia="zh-CN"/>
        </w:rPr>
        <w:t>相关</w:t>
      </w:r>
      <w:r w:rsidRPr="00D4511C">
        <w:rPr>
          <w:rFonts w:hint="eastAsia"/>
          <w:lang w:eastAsia="zh-CN"/>
        </w:rPr>
        <w:t>定义</w:t>
      </w:r>
      <w:bookmarkEnd w:id="4"/>
    </w:p>
    <w:p w14:paraId="62D06CB3" w14:textId="16CEAC8A" w:rsidR="00030411" w:rsidRDefault="0003041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5" w:name="_Toc80177451"/>
      <w:r>
        <w:rPr>
          <w:rFonts w:hint="eastAsia"/>
          <w:lang w:eastAsia="zh-CN"/>
        </w:rPr>
        <w:t xml:space="preserve">3.1 </w:t>
      </w:r>
      <w:r>
        <w:rPr>
          <w:rFonts w:hint="eastAsia"/>
          <w:lang w:eastAsia="zh-CN"/>
        </w:rPr>
        <w:t>医疗器械</w:t>
      </w:r>
      <w:bookmarkEnd w:id="5"/>
    </w:p>
    <w:p w14:paraId="70E6ECAF" w14:textId="77777777" w:rsidR="005279E9" w:rsidRDefault="00170277" w:rsidP="00170277">
      <w:pPr>
        <w:spacing w:line="220" w:lineRule="atLeast"/>
        <w:rPr>
          <w:sz w:val="28"/>
          <w:szCs w:val="28"/>
        </w:rPr>
      </w:pPr>
      <w:r w:rsidRPr="00170277">
        <w:rPr>
          <w:rFonts w:hint="eastAsia"/>
          <w:sz w:val="28"/>
          <w:szCs w:val="28"/>
        </w:rPr>
        <w:t>医疗器械是指直接或者间接用于人体的仪器、设备、器具、体外诊断试剂及校准物、材料以及其他类似或者相关的物品，包括所需要的计算机软件。效用主要通过物理等方式获得，不是通过药理学、免疫学或者代谢的方式获得，或者虽然有这些方式参与但是只起辅助作用。目的是</w:t>
      </w:r>
      <w:r>
        <w:rPr>
          <w:rFonts w:hint="eastAsia"/>
          <w:sz w:val="28"/>
          <w:szCs w:val="28"/>
        </w:rPr>
        <w:t>：</w:t>
      </w:r>
      <w:r w:rsidRPr="00170277">
        <w:rPr>
          <w:rFonts w:hint="eastAsia"/>
          <w:sz w:val="28"/>
          <w:szCs w:val="28"/>
        </w:rPr>
        <w:t>疾病的诊断、预防、监护、治疗或者缓解</w:t>
      </w:r>
      <w:r w:rsidRPr="00170277">
        <w:rPr>
          <w:rFonts w:hint="eastAsia"/>
          <w:sz w:val="28"/>
          <w:szCs w:val="28"/>
        </w:rPr>
        <w:t>;</w:t>
      </w:r>
      <w:r w:rsidRPr="00170277">
        <w:rPr>
          <w:rFonts w:hint="eastAsia"/>
          <w:sz w:val="28"/>
          <w:szCs w:val="28"/>
        </w:rPr>
        <w:t>损伤的诊断、监护、治疗、缓解或者功能补偿</w:t>
      </w:r>
      <w:r w:rsidRPr="00170277">
        <w:rPr>
          <w:rFonts w:hint="eastAsia"/>
          <w:sz w:val="28"/>
          <w:szCs w:val="28"/>
        </w:rPr>
        <w:t>;</w:t>
      </w:r>
      <w:r w:rsidRPr="00170277">
        <w:rPr>
          <w:rFonts w:hint="eastAsia"/>
          <w:sz w:val="28"/>
          <w:szCs w:val="28"/>
        </w:rPr>
        <w:t>生理结构或者生理过程的检验、替代、调节或者支持</w:t>
      </w:r>
      <w:r w:rsidRPr="00170277">
        <w:rPr>
          <w:rFonts w:hint="eastAsia"/>
          <w:sz w:val="28"/>
          <w:szCs w:val="28"/>
        </w:rPr>
        <w:t>;</w:t>
      </w:r>
      <w:r w:rsidRPr="00170277">
        <w:rPr>
          <w:rFonts w:hint="eastAsia"/>
          <w:sz w:val="28"/>
          <w:szCs w:val="28"/>
        </w:rPr>
        <w:t>生命的支持或者维持</w:t>
      </w:r>
      <w:r w:rsidRPr="00170277">
        <w:rPr>
          <w:rFonts w:hint="eastAsia"/>
          <w:sz w:val="28"/>
          <w:szCs w:val="28"/>
        </w:rPr>
        <w:t>;</w:t>
      </w:r>
      <w:r w:rsidRPr="00170277">
        <w:rPr>
          <w:rFonts w:hint="eastAsia"/>
          <w:sz w:val="28"/>
          <w:szCs w:val="28"/>
        </w:rPr>
        <w:t>妊娠控制</w:t>
      </w:r>
      <w:r w:rsidRPr="00170277">
        <w:rPr>
          <w:rFonts w:hint="eastAsia"/>
          <w:sz w:val="28"/>
          <w:szCs w:val="28"/>
        </w:rPr>
        <w:t>;</w:t>
      </w:r>
      <w:r w:rsidRPr="00170277">
        <w:rPr>
          <w:rFonts w:hint="eastAsia"/>
          <w:sz w:val="28"/>
          <w:szCs w:val="28"/>
        </w:rPr>
        <w:t>通过对来自人体的样本进行检查，为医疗或者诊断目的提供信息。</w:t>
      </w:r>
    </w:p>
    <w:p w14:paraId="6612F7B9" w14:textId="77777777" w:rsidR="00030411" w:rsidRPr="003078BC" w:rsidRDefault="0003041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6" w:name="_Toc80177452"/>
      <w:r w:rsidRPr="003078BC">
        <w:rPr>
          <w:rFonts w:hint="eastAsia"/>
          <w:lang w:eastAsia="zh-CN"/>
        </w:rPr>
        <w:lastRenderedPageBreak/>
        <w:t xml:space="preserve">3.2 </w:t>
      </w:r>
      <w:r w:rsidRPr="003078BC">
        <w:rPr>
          <w:rFonts w:hint="eastAsia"/>
          <w:lang w:eastAsia="zh-CN"/>
        </w:rPr>
        <w:t>公共</w:t>
      </w:r>
      <w:r w:rsidR="00170277" w:rsidRPr="003078BC">
        <w:rPr>
          <w:lang w:eastAsia="zh-CN"/>
        </w:rPr>
        <w:t>服务</w:t>
      </w:r>
      <w:bookmarkEnd w:id="6"/>
    </w:p>
    <w:p w14:paraId="00B661AE" w14:textId="77777777" w:rsidR="005279E9" w:rsidRPr="003078BC" w:rsidRDefault="00170277" w:rsidP="007B7D01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>公共服务是指由政府部门、国有企事业单位和相关中介机构履行法定职责，根据公民、法人或者其他组织的要求，为其提供帮助或者办理有关事务的行为。</w:t>
      </w:r>
    </w:p>
    <w:p w14:paraId="6FCE1225" w14:textId="77777777" w:rsidR="00AC2BC2" w:rsidRDefault="00AC2BC2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7" w:name="_Toc80177453"/>
      <w:r>
        <w:rPr>
          <w:rFonts w:hint="eastAsia"/>
          <w:lang w:eastAsia="zh-CN"/>
        </w:rPr>
        <w:t>3.3</w:t>
      </w:r>
      <w:r w:rsidRPr="00AC2BC2">
        <w:rPr>
          <w:rFonts w:hint="eastAsia"/>
          <w:lang w:eastAsia="zh-CN"/>
        </w:rPr>
        <w:t>公共服务平台</w:t>
      </w:r>
      <w:bookmarkEnd w:id="7"/>
    </w:p>
    <w:p w14:paraId="4F9B0FA6" w14:textId="77777777" w:rsidR="00AC2BC2" w:rsidRDefault="00AC2BC2" w:rsidP="007B7D01">
      <w:pPr>
        <w:spacing w:line="220" w:lineRule="atLeast"/>
        <w:rPr>
          <w:sz w:val="28"/>
          <w:szCs w:val="28"/>
        </w:rPr>
      </w:pPr>
      <w:r w:rsidRPr="003078BC">
        <w:rPr>
          <w:rFonts w:hint="eastAsia"/>
          <w:sz w:val="28"/>
          <w:szCs w:val="28"/>
        </w:rPr>
        <w:t>公共服务平台是具有基础性、开放性和公益性特征，向社会提供资源共享服务、公共技术服务、创新创业服务的机构。</w:t>
      </w:r>
    </w:p>
    <w:p w14:paraId="0AB44294" w14:textId="77777777" w:rsidR="007B7D01" w:rsidRPr="007B7D01" w:rsidRDefault="0003041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8" w:name="_Toc80177454"/>
      <w:r>
        <w:rPr>
          <w:rFonts w:hint="eastAsia"/>
          <w:lang w:eastAsia="zh-CN"/>
        </w:rPr>
        <w:t>3.</w:t>
      </w:r>
      <w:r w:rsidR="00AC2BC2">
        <w:rPr>
          <w:lang w:eastAsia="zh-CN"/>
        </w:rPr>
        <w:t>4</w:t>
      </w:r>
      <w:r w:rsidR="007B7D01" w:rsidRPr="007B7D01">
        <w:rPr>
          <w:rFonts w:hint="eastAsia"/>
          <w:lang w:eastAsia="zh-CN"/>
        </w:rPr>
        <w:t>医疗器械产业公共服务平台</w:t>
      </w:r>
      <w:bookmarkEnd w:id="8"/>
    </w:p>
    <w:p w14:paraId="406AD120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针对现阶段医疗器械产业发展的公共需求，通过组织整合、集成优化各类资源，</w:t>
      </w:r>
      <w:r w:rsidR="00FC762B">
        <w:rPr>
          <w:rFonts w:hint="eastAsia"/>
          <w:sz w:val="28"/>
          <w:szCs w:val="28"/>
        </w:rPr>
        <w:t>提供</w:t>
      </w:r>
      <w:r w:rsidRPr="007B7D01">
        <w:rPr>
          <w:rFonts w:hint="eastAsia"/>
          <w:sz w:val="28"/>
          <w:szCs w:val="28"/>
        </w:rPr>
        <w:t>可共享共用的信息资源以及各类渠道，以期为产业</w:t>
      </w:r>
      <w:r w:rsidR="00FC762B">
        <w:rPr>
          <w:rFonts w:hint="eastAsia"/>
          <w:sz w:val="28"/>
          <w:szCs w:val="28"/>
        </w:rPr>
        <w:t>从业人员</w:t>
      </w:r>
      <w:r w:rsidRPr="007B7D01">
        <w:rPr>
          <w:rFonts w:hint="eastAsia"/>
          <w:sz w:val="28"/>
          <w:szCs w:val="28"/>
        </w:rPr>
        <w:t>的</w:t>
      </w:r>
      <w:r w:rsidR="00FC762B">
        <w:rPr>
          <w:rFonts w:hint="eastAsia"/>
          <w:sz w:val="28"/>
          <w:szCs w:val="28"/>
        </w:rPr>
        <w:t>共性</w:t>
      </w:r>
      <w:r w:rsidRPr="007B7D01">
        <w:rPr>
          <w:rFonts w:hint="eastAsia"/>
          <w:sz w:val="28"/>
          <w:szCs w:val="28"/>
        </w:rPr>
        <w:t>需求</w:t>
      </w:r>
      <w:r w:rsidR="00FC762B">
        <w:rPr>
          <w:rFonts w:hint="eastAsia"/>
          <w:sz w:val="28"/>
          <w:szCs w:val="28"/>
        </w:rPr>
        <w:t>和</w:t>
      </w:r>
      <w:r w:rsidR="00FC762B">
        <w:rPr>
          <w:sz w:val="28"/>
          <w:szCs w:val="28"/>
        </w:rPr>
        <w:t>差异</w:t>
      </w:r>
      <w:proofErr w:type="gramStart"/>
      <w:r w:rsidR="00FC762B">
        <w:rPr>
          <w:sz w:val="28"/>
          <w:szCs w:val="28"/>
        </w:rPr>
        <w:t>化</w:t>
      </w:r>
      <w:r w:rsidR="00FC762B">
        <w:rPr>
          <w:rFonts w:hint="eastAsia"/>
          <w:sz w:val="28"/>
          <w:szCs w:val="28"/>
        </w:rPr>
        <w:t>需求</w:t>
      </w:r>
      <w:proofErr w:type="gramEnd"/>
      <w:r w:rsidRPr="007B7D01">
        <w:rPr>
          <w:rFonts w:hint="eastAsia"/>
          <w:sz w:val="28"/>
          <w:szCs w:val="28"/>
        </w:rPr>
        <w:t>提供专业规范的指导方案</w:t>
      </w:r>
      <w:r w:rsidR="00170277">
        <w:rPr>
          <w:rFonts w:hint="eastAsia"/>
          <w:sz w:val="28"/>
          <w:szCs w:val="28"/>
        </w:rPr>
        <w:t>的</w:t>
      </w:r>
      <w:r w:rsidR="00170277">
        <w:rPr>
          <w:sz w:val="28"/>
          <w:szCs w:val="28"/>
        </w:rPr>
        <w:t>服务平台</w:t>
      </w:r>
      <w:r w:rsidRPr="007B7D01">
        <w:rPr>
          <w:rFonts w:hint="eastAsia"/>
          <w:sz w:val="28"/>
          <w:szCs w:val="28"/>
        </w:rPr>
        <w:t>，</w:t>
      </w:r>
      <w:r w:rsidR="00170277">
        <w:rPr>
          <w:rFonts w:hint="eastAsia"/>
          <w:sz w:val="28"/>
          <w:szCs w:val="28"/>
        </w:rPr>
        <w:t>以</w:t>
      </w:r>
      <w:r w:rsidRPr="007B7D01">
        <w:rPr>
          <w:rFonts w:hint="eastAsia"/>
          <w:sz w:val="28"/>
          <w:szCs w:val="28"/>
        </w:rPr>
        <w:t>达到</w:t>
      </w:r>
      <w:r w:rsidR="00FC762B" w:rsidRPr="007B7D01">
        <w:rPr>
          <w:rFonts w:hint="eastAsia"/>
          <w:sz w:val="28"/>
          <w:szCs w:val="28"/>
        </w:rPr>
        <w:t>加强信息共享</w:t>
      </w:r>
      <w:r w:rsidRPr="007B7D01">
        <w:rPr>
          <w:rFonts w:hint="eastAsia"/>
          <w:sz w:val="28"/>
          <w:szCs w:val="28"/>
        </w:rPr>
        <w:t>、提高资源效率、</w:t>
      </w:r>
      <w:r w:rsidR="00FC762B" w:rsidRPr="007B7D01">
        <w:rPr>
          <w:rFonts w:hint="eastAsia"/>
          <w:sz w:val="28"/>
          <w:szCs w:val="28"/>
        </w:rPr>
        <w:t>减少重复投入</w:t>
      </w:r>
      <w:r w:rsidRPr="007B7D01">
        <w:rPr>
          <w:rFonts w:hint="eastAsia"/>
          <w:sz w:val="28"/>
          <w:szCs w:val="28"/>
        </w:rPr>
        <w:t>、促进产业发展的目的。</w:t>
      </w:r>
    </w:p>
    <w:p w14:paraId="5CE59CA7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9" w:name="_Toc80177455"/>
      <w:r w:rsidRPr="00D4511C">
        <w:rPr>
          <w:rFonts w:hint="eastAsia"/>
          <w:lang w:eastAsia="zh-CN"/>
        </w:rPr>
        <w:t>4</w:t>
      </w:r>
      <w:r w:rsidR="00D4511C">
        <w:rPr>
          <w:rFonts w:hint="eastAsia"/>
          <w:lang w:eastAsia="zh-CN"/>
        </w:rPr>
        <w:t>．</w:t>
      </w:r>
      <w:r w:rsidRPr="00D4511C">
        <w:rPr>
          <w:rFonts w:hint="eastAsia"/>
          <w:lang w:eastAsia="zh-CN"/>
        </w:rPr>
        <w:t>平台建设</w:t>
      </w:r>
      <w:bookmarkEnd w:id="9"/>
    </w:p>
    <w:p w14:paraId="6FB79F50" w14:textId="77777777" w:rsidR="007B7D01" w:rsidRPr="007B7D01" w:rsidRDefault="007B7D0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0" w:name="_Toc80177456"/>
      <w:r w:rsidRPr="007B7D01">
        <w:rPr>
          <w:rFonts w:hint="eastAsia"/>
          <w:lang w:eastAsia="zh-CN"/>
        </w:rPr>
        <w:t>4.1</w:t>
      </w:r>
      <w:r w:rsidRPr="007B7D01">
        <w:rPr>
          <w:rFonts w:hint="eastAsia"/>
          <w:lang w:eastAsia="zh-CN"/>
        </w:rPr>
        <w:t>基本要求</w:t>
      </w:r>
      <w:bookmarkEnd w:id="10"/>
    </w:p>
    <w:p w14:paraId="7267A86F" w14:textId="77777777" w:rsidR="0016728D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4.1.1</w:t>
      </w:r>
      <w:r w:rsidR="0016728D" w:rsidRPr="0016728D">
        <w:rPr>
          <w:rFonts w:hint="eastAsia"/>
          <w:sz w:val="28"/>
          <w:szCs w:val="28"/>
        </w:rPr>
        <w:t>医疗器械产业公共服务平台的建设、运营以及提供的服务，应当依照法律、行政法规的规定和国家标准的强制性要求，采取技术措施和其他必要措施，保障网络安全、稳定运行，有效应对网络安全事件，防范网络违法犯罪活动，维护网络数据的完整性、保密性和可用性</w:t>
      </w:r>
      <w:r w:rsidR="0016728D">
        <w:rPr>
          <w:rFonts w:hint="eastAsia"/>
          <w:sz w:val="28"/>
          <w:szCs w:val="28"/>
        </w:rPr>
        <w:t>。</w:t>
      </w:r>
    </w:p>
    <w:p w14:paraId="0DB5AB94" w14:textId="7F667704" w:rsidR="007B7D01" w:rsidRPr="007B7D01" w:rsidRDefault="0016728D" w:rsidP="007B7D01">
      <w:pPr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t>4.1.2</w:t>
      </w:r>
      <w:r w:rsidR="00FC762B">
        <w:rPr>
          <w:rFonts w:hint="eastAsia"/>
          <w:sz w:val="28"/>
          <w:szCs w:val="28"/>
        </w:rPr>
        <w:t>医疗器械</w:t>
      </w:r>
      <w:r w:rsidR="00FC762B">
        <w:rPr>
          <w:sz w:val="28"/>
          <w:szCs w:val="28"/>
        </w:rPr>
        <w:t>产业</w:t>
      </w:r>
      <w:r w:rsidR="007B7D01" w:rsidRPr="007B7D01">
        <w:rPr>
          <w:rFonts w:hint="eastAsia"/>
          <w:sz w:val="28"/>
          <w:szCs w:val="28"/>
        </w:rPr>
        <w:t>公共服务平台应具有专业性、开放性、公益性和综合性特征，</w:t>
      </w:r>
      <w:r w:rsidR="00A14AB5">
        <w:rPr>
          <w:rFonts w:hint="eastAsia"/>
          <w:sz w:val="28"/>
          <w:szCs w:val="28"/>
        </w:rPr>
        <w:t>应</w:t>
      </w:r>
      <w:r w:rsidR="007B7D01" w:rsidRPr="007B7D01">
        <w:rPr>
          <w:rFonts w:hint="eastAsia"/>
          <w:sz w:val="28"/>
          <w:szCs w:val="28"/>
        </w:rPr>
        <w:t>具有一定的专业资源、管理机制、服务渠道，向医疗器械产业从业人员提供专业指导、资源共享、技术</w:t>
      </w:r>
      <w:r w:rsidR="002606DC">
        <w:rPr>
          <w:rFonts w:hint="eastAsia"/>
          <w:sz w:val="28"/>
          <w:szCs w:val="28"/>
        </w:rPr>
        <w:t>成果转化</w:t>
      </w:r>
      <w:r w:rsidR="007B7D01" w:rsidRPr="007B7D01">
        <w:rPr>
          <w:rFonts w:hint="eastAsia"/>
          <w:sz w:val="28"/>
          <w:szCs w:val="28"/>
        </w:rPr>
        <w:t>等公共服务。</w:t>
      </w:r>
    </w:p>
    <w:p w14:paraId="0D840CFC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4.1.</w:t>
      </w:r>
      <w:r w:rsidR="0016728D">
        <w:rPr>
          <w:sz w:val="28"/>
          <w:szCs w:val="28"/>
        </w:rPr>
        <w:t>3</w:t>
      </w:r>
      <w:r w:rsidR="00FC762B" w:rsidRPr="00FC762B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公共服务平台应注重产</w:t>
      </w:r>
      <w:r w:rsidR="00A14AB5">
        <w:rPr>
          <w:rFonts w:hint="eastAsia"/>
          <w:sz w:val="28"/>
          <w:szCs w:val="28"/>
        </w:rPr>
        <w:t>、</w:t>
      </w:r>
      <w:r w:rsidRPr="007B7D01">
        <w:rPr>
          <w:rFonts w:hint="eastAsia"/>
          <w:sz w:val="28"/>
          <w:szCs w:val="28"/>
        </w:rPr>
        <w:t>学</w:t>
      </w:r>
      <w:r w:rsidR="00A14AB5">
        <w:rPr>
          <w:rFonts w:hint="eastAsia"/>
          <w:sz w:val="28"/>
          <w:szCs w:val="28"/>
        </w:rPr>
        <w:t>、</w:t>
      </w:r>
      <w:proofErr w:type="gramStart"/>
      <w:r w:rsidRPr="007B7D01">
        <w:rPr>
          <w:rFonts w:hint="eastAsia"/>
          <w:sz w:val="28"/>
          <w:szCs w:val="28"/>
        </w:rPr>
        <w:t>研</w:t>
      </w:r>
      <w:proofErr w:type="gramEnd"/>
      <w:r w:rsidR="00A14AB5">
        <w:rPr>
          <w:rFonts w:hint="eastAsia"/>
          <w:sz w:val="28"/>
          <w:szCs w:val="28"/>
        </w:rPr>
        <w:t>、</w:t>
      </w:r>
      <w:r w:rsidRPr="007B7D01">
        <w:rPr>
          <w:rFonts w:hint="eastAsia"/>
          <w:sz w:val="28"/>
          <w:szCs w:val="28"/>
        </w:rPr>
        <w:t>用联合，充分利用先进的科技手段和专业资源，引导产业相关环节加强交流与合作，促进产业创新与成果转化。</w:t>
      </w:r>
    </w:p>
    <w:p w14:paraId="1DF2C636" w14:textId="77777777" w:rsidR="00127E6A" w:rsidRPr="00127E6A" w:rsidRDefault="00127E6A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1" w:name="_Toc80177457"/>
      <w:r w:rsidRPr="00127E6A">
        <w:rPr>
          <w:rFonts w:hint="eastAsia"/>
          <w:lang w:eastAsia="zh-CN"/>
        </w:rPr>
        <w:lastRenderedPageBreak/>
        <w:t>4.2</w:t>
      </w:r>
      <w:r w:rsidRPr="00127E6A">
        <w:rPr>
          <w:rFonts w:hint="eastAsia"/>
          <w:lang w:eastAsia="zh-CN"/>
        </w:rPr>
        <w:t>设施设备</w:t>
      </w:r>
      <w:bookmarkEnd w:id="11"/>
    </w:p>
    <w:p w14:paraId="05AAD4F8" w14:textId="77777777" w:rsidR="00127E6A" w:rsidRPr="00127E6A" w:rsidRDefault="00127E6A" w:rsidP="00127E6A">
      <w:pPr>
        <w:spacing w:line="220" w:lineRule="atLeast"/>
        <w:rPr>
          <w:sz w:val="28"/>
          <w:szCs w:val="28"/>
        </w:rPr>
      </w:pPr>
      <w:r w:rsidRPr="00127E6A">
        <w:rPr>
          <w:rFonts w:hint="eastAsia"/>
          <w:sz w:val="28"/>
          <w:szCs w:val="28"/>
        </w:rPr>
        <w:t>4.2.1</w:t>
      </w:r>
      <w:r w:rsidRPr="00127E6A">
        <w:rPr>
          <w:rFonts w:hint="eastAsia"/>
          <w:sz w:val="28"/>
          <w:szCs w:val="28"/>
        </w:rPr>
        <w:t>医疗器械产业公共服务平台应有相对独立的工作场所，并配备与所开展公共服务相匹配的设施、设备。</w:t>
      </w:r>
    </w:p>
    <w:p w14:paraId="05B8EF49" w14:textId="77777777" w:rsidR="00127E6A" w:rsidRDefault="00127E6A" w:rsidP="00127E6A">
      <w:pPr>
        <w:spacing w:line="220" w:lineRule="atLeast"/>
        <w:rPr>
          <w:sz w:val="28"/>
          <w:szCs w:val="28"/>
        </w:rPr>
      </w:pPr>
      <w:r w:rsidRPr="00127E6A">
        <w:rPr>
          <w:rFonts w:hint="eastAsia"/>
          <w:sz w:val="28"/>
          <w:szCs w:val="28"/>
        </w:rPr>
        <w:t>4.2.2</w:t>
      </w:r>
      <w:r w:rsidRPr="00127E6A">
        <w:rPr>
          <w:rFonts w:hint="eastAsia"/>
          <w:sz w:val="28"/>
          <w:szCs w:val="28"/>
        </w:rPr>
        <w:t>医疗器械产业公共服务平台应立足信息化建设，搭建并不断完善网络基础设施、平台数据中心（自建机房或</w:t>
      </w:r>
      <w:proofErr w:type="gramStart"/>
      <w:r w:rsidRPr="00127E6A">
        <w:rPr>
          <w:rFonts w:hint="eastAsia"/>
          <w:sz w:val="28"/>
          <w:szCs w:val="28"/>
        </w:rPr>
        <w:t>云数据</w:t>
      </w:r>
      <w:proofErr w:type="gramEnd"/>
      <w:r w:rsidRPr="00127E6A">
        <w:rPr>
          <w:rFonts w:hint="eastAsia"/>
          <w:sz w:val="28"/>
          <w:szCs w:val="28"/>
        </w:rPr>
        <w:t>中心托管）。</w:t>
      </w:r>
    </w:p>
    <w:p w14:paraId="22C0780C" w14:textId="77777777" w:rsidR="00127E6A" w:rsidRDefault="00127E6A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2" w:name="_Toc80177458"/>
      <w:r>
        <w:rPr>
          <w:rFonts w:hint="eastAsia"/>
          <w:lang w:eastAsia="zh-CN"/>
        </w:rPr>
        <w:t xml:space="preserve">4.3 </w:t>
      </w:r>
      <w:r>
        <w:rPr>
          <w:rFonts w:hint="eastAsia"/>
          <w:lang w:eastAsia="zh-CN"/>
        </w:rPr>
        <w:t>服务</w:t>
      </w:r>
      <w:r>
        <w:rPr>
          <w:lang w:eastAsia="zh-CN"/>
        </w:rPr>
        <w:t>功能</w:t>
      </w:r>
      <w:bookmarkEnd w:id="12"/>
    </w:p>
    <w:p w14:paraId="4CCA247F" w14:textId="009636D6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4.</w:t>
      </w:r>
      <w:r w:rsidR="00127E6A">
        <w:rPr>
          <w:sz w:val="28"/>
          <w:szCs w:val="28"/>
        </w:rPr>
        <w:t>3</w:t>
      </w:r>
      <w:r w:rsidRPr="007B7D01">
        <w:rPr>
          <w:rFonts w:hint="eastAsia"/>
          <w:sz w:val="28"/>
          <w:szCs w:val="28"/>
        </w:rPr>
        <w:t>.</w:t>
      </w:r>
      <w:r w:rsidR="00127E6A">
        <w:rPr>
          <w:sz w:val="28"/>
          <w:szCs w:val="28"/>
        </w:rPr>
        <w:t>1</w:t>
      </w:r>
      <w:r w:rsidR="00FC762B" w:rsidRPr="00FC762B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公共服务平台应具备多种公共服务功能，具有较完善的技术咨询、技术培训、专业指导、创新指导、数据查询以及知识产权、投融资、</w:t>
      </w:r>
      <w:r w:rsidR="002606DC">
        <w:rPr>
          <w:rFonts w:hint="eastAsia"/>
          <w:sz w:val="28"/>
          <w:szCs w:val="28"/>
        </w:rPr>
        <w:t>产品</w:t>
      </w:r>
      <w:r w:rsidRPr="007B7D01">
        <w:rPr>
          <w:rFonts w:hint="eastAsia"/>
          <w:sz w:val="28"/>
          <w:szCs w:val="28"/>
        </w:rPr>
        <w:t>推广等服务能力，有较强的产业数据研究开发能力和与之相适应的研究开发投入</w:t>
      </w:r>
      <w:r w:rsidR="005F55B7">
        <w:rPr>
          <w:rFonts w:hint="eastAsia"/>
          <w:sz w:val="28"/>
          <w:szCs w:val="28"/>
        </w:rPr>
        <w:t>。</w:t>
      </w:r>
    </w:p>
    <w:p w14:paraId="01E70890" w14:textId="6AFE18A2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4.</w:t>
      </w:r>
      <w:r w:rsidR="00127E6A">
        <w:rPr>
          <w:sz w:val="28"/>
          <w:szCs w:val="28"/>
        </w:rPr>
        <w:t>3</w:t>
      </w:r>
      <w:r w:rsidRPr="007B7D01">
        <w:rPr>
          <w:rFonts w:hint="eastAsia"/>
          <w:sz w:val="28"/>
          <w:szCs w:val="28"/>
        </w:rPr>
        <w:t>.</w:t>
      </w:r>
      <w:r w:rsidR="00127E6A">
        <w:rPr>
          <w:sz w:val="28"/>
          <w:szCs w:val="28"/>
        </w:rPr>
        <w:t>2</w:t>
      </w:r>
      <w:r w:rsidR="00FC762B" w:rsidRPr="00FC762B">
        <w:rPr>
          <w:rFonts w:hint="eastAsia"/>
          <w:sz w:val="28"/>
          <w:szCs w:val="28"/>
        </w:rPr>
        <w:t>医疗器械产业</w:t>
      </w:r>
      <w:r w:rsidR="00A14AB5">
        <w:rPr>
          <w:rFonts w:hint="eastAsia"/>
          <w:sz w:val="28"/>
          <w:szCs w:val="28"/>
        </w:rPr>
        <w:t>公共服务平台应</w:t>
      </w:r>
      <w:r w:rsidRPr="007B7D01">
        <w:rPr>
          <w:rFonts w:hint="eastAsia"/>
          <w:sz w:val="28"/>
          <w:szCs w:val="28"/>
        </w:rPr>
        <w:t>具有明确的发展方向、发展规划和阶段目标，并积极组织实施，公共服务平台规划要与</w:t>
      </w:r>
      <w:r w:rsidR="00A40FB8">
        <w:rPr>
          <w:rFonts w:hint="eastAsia"/>
          <w:sz w:val="28"/>
          <w:szCs w:val="28"/>
        </w:rPr>
        <w:t>医疗器械</w:t>
      </w:r>
      <w:r w:rsidRPr="007B7D01">
        <w:rPr>
          <w:rFonts w:hint="eastAsia"/>
          <w:sz w:val="28"/>
          <w:szCs w:val="28"/>
        </w:rPr>
        <w:t>产业发展规划</w:t>
      </w:r>
      <w:r w:rsidR="00A40FB8">
        <w:rPr>
          <w:rFonts w:hint="eastAsia"/>
          <w:sz w:val="28"/>
          <w:szCs w:val="28"/>
        </w:rPr>
        <w:t>和医疗器械</w:t>
      </w:r>
      <w:r w:rsidRPr="007B7D01">
        <w:rPr>
          <w:rFonts w:hint="eastAsia"/>
          <w:sz w:val="28"/>
          <w:szCs w:val="28"/>
        </w:rPr>
        <w:t>企业发展需求相衔接，</w:t>
      </w:r>
      <w:r w:rsidR="00A40FB8">
        <w:rPr>
          <w:rFonts w:hint="eastAsia"/>
          <w:sz w:val="28"/>
          <w:szCs w:val="28"/>
        </w:rPr>
        <w:t>做</w:t>
      </w:r>
      <w:r w:rsidR="002606DC">
        <w:rPr>
          <w:rFonts w:hint="eastAsia"/>
          <w:sz w:val="28"/>
          <w:szCs w:val="28"/>
        </w:rPr>
        <w:t>到</w:t>
      </w:r>
      <w:r w:rsidRPr="007B7D01">
        <w:rPr>
          <w:rFonts w:hint="eastAsia"/>
          <w:sz w:val="28"/>
          <w:szCs w:val="28"/>
        </w:rPr>
        <w:t>目标明确、重点突出</w:t>
      </w:r>
      <w:r w:rsidR="005F55B7">
        <w:rPr>
          <w:rFonts w:hint="eastAsia"/>
          <w:sz w:val="28"/>
          <w:szCs w:val="28"/>
        </w:rPr>
        <w:t>。</w:t>
      </w:r>
    </w:p>
    <w:p w14:paraId="1740296C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4.</w:t>
      </w:r>
      <w:r w:rsidR="00127E6A">
        <w:rPr>
          <w:sz w:val="28"/>
          <w:szCs w:val="28"/>
        </w:rPr>
        <w:t>3</w:t>
      </w:r>
      <w:r w:rsidRPr="007B7D01">
        <w:rPr>
          <w:rFonts w:hint="eastAsia"/>
          <w:sz w:val="28"/>
          <w:szCs w:val="28"/>
        </w:rPr>
        <w:t>.</w:t>
      </w:r>
      <w:r w:rsidR="00127E6A">
        <w:rPr>
          <w:sz w:val="28"/>
          <w:szCs w:val="28"/>
        </w:rPr>
        <w:t>4</w:t>
      </w:r>
      <w:r w:rsidR="00FC762B" w:rsidRPr="00FC762B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</w:t>
      </w:r>
      <w:r w:rsidR="00A40FB8">
        <w:rPr>
          <w:rFonts w:hint="eastAsia"/>
          <w:sz w:val="28"/>
          <w:szCs w:val="28"/>
        </w:rPr>
        <w:t>应遵循</w:t>
      </w:r>
      <w:r w:rsidRPr="007B7D01">
        <w:rPr>
          <w:rFonts w:hint="eastAsia"/>
          <w:sz w:val="28"/>
          <w:szCs w:val="28"/>
        </w:rPr>
        <w:t>公益服务的原则，为产业从业人员提供免费服务</w:t>
      </w:r>
      <w:r w:rsidR="005F55B7">
        <w:rPr>
          <w:rFonts w:hint="eastAsia"/>
          <w:sz w:val="28"/>
          <w:szCs w:val="28"/>
        </w:rPr>
        <w:t>。</w:t>
      </w:r>
    </w:p>
    <w:p w14:paraId="1381D50D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4.</w:t>
      </w:r>
      <w:r w:rsidR="00127E6A">
        <w:rPr>
          <w:sz w:val="28"/>
          <w:szCs w:val="28"/>
        </w:rPr>
        <w:t>3</w:t>
      </w:r>
      <w:r w:rsidRPr="007B7D01">
        <w:rPr>
          <w:rFonts w:hint="eastAsia"/>
          <w:sz w:val="28"/>
          <w:szCs w:val="28"/>
        </w:rPr>
        <w:t>.</w:t>
      </w:r>
      <w:r w:rsidR="00127E6A">
        <w:rPr>
          <w:sz w:val="28"/>
          <w:szCs w:val="28"/>
        </w:rPr>
        <w:t>5</w:t>
      </w:r>
      <w:r w:rsidR="00FC762B" w:rsidRPr="00FC762B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公共服务平台应大力推动医疗器械产业技术创新、管理创新和服务创新，促进产业健康快速发展。</w:t>
      </w:r>
    </w:p>
    <w:p w14:paraId="76D722C5" w14:textId="77777777" w:rsidR="004E1879" w:rsidRDefault="00B167E7" w:rsidP="004E1879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4E1879" w:rsidRPr="007B7D01">
        <w:rPr>
          <w:rFonts w:hint="eastAsia"/>
          <w:sz w:val="28"/>
          <w:szCs w:val="28"/>
        </w:rPr>
        <w:t>.</w:t>
      </w:r>
      <w:r w:rsidR="00127E6A">
        <w:rPr>
          <w:sz w:val="28"/>
          <w:szCs w:val="28"/>
        </w:rPr>
        <w:t>3</w:t>
      </w:r>
      <w:r w:rsidR="0016728D" w:rsidRPr="007B7D01">
        <w:rPr>
          <w:rFonts w:hint="eastAsia"/>
          <w:sz w:val="28"/>
          <w:szCs w:val="28"/>
        </w:rPr>
        <w:t>.</w:t>
      </w:r>
      <w:r w:rsidR="00127E6A">
        <w:rPr>
          <w:sz w:val="28"/>
          <w:szCs w:val="28"/>
        </w:rPr>
        <w:t>6</w:t>
      </w:r>
      <w:r w:rsidR="004E1879" w:rsidRPr="00FC762B">
        <w:rPr>
          <w:rFonts w:hint="eastAsia"/>
          <w:sz w:val="28"/>
          <w:szCs w:val="28"/>
        </w:rPr>
        <w:t>医疗器械产业</w:t>
      </w:r>
      <w:r w:rsidR="004E1879" w:rsidRPr="007B7D01">
        <w:rPr>
          <w:rFonts w:hint="eastAsia"/>
          <w:sz w:val="28"/>
          <w:szCs w:val="28"/>
        </w:rPr>
        <w:t>公共服务平台应</w:t>
      </w:r>
      <w:r w:rsidR="004E1879">
        <w:rPr>
          <w:rFonts w:hint="eastAsia"/>
          <w:sz w:val="28"/>
          <w:szCs w:val="28"/>
        </w:rPr>
        <w:t>建立</w:t>
      </w:r>
      <w:r w:rsidR="004E1879" w:rsidRPr="007B7D01">
        <w:rPr>
          <w:rFonts w:hint="eastAsia"/>
          <w:sz w:val="28"/>
          <w:szCs w:val="28"/>
        </w:rPr>
        <w:t>开放共享的线上</w:t>
      </w:r>
      <w:r w:rsidR="004E1879">
        <w:rPr>
          <w:rFonts w:hint="eastAsia"/>
          <w:sz w:val="28"/>
          <w:szCs w:val="28"/>
        </w:rPr>
        <w:t>、</w:t>
      </w:r>
      <w:r w:rsidR="004E1879" w:rsidRPr="007B7D01">
        <w:rPr>
          <w:rFonts w:hint="eastAsia"/>
          <w:sz w:val="28"/>
          <w:szCs w:val="28"/>
        </w:rPr>
        <w:t>线下综合服务管理机制，实现服务平台及其所聚集的服务资源的融合。</w:t>
      </w:r>
    </w:p>
    <w:p w14:paraId="365DD19C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13" w:name="_Toc80177459"/>
      <w:r w:rsidRPr="00D4511C">
        <w:rPr>
          <w:rFonts w:hint="eastAsia"/>
          <w:lang w:eastAsia="zh-CN"/>
        </w:rPr>
        <w:t>5</w:t>
      </w:r>
      <w:r w:rsidR="00D4511C" w:rsidRPr="00D4511C">
        <w:rPr>
          <w:rFonts w:hint="eastAsia"/>
          <w:lang w:eastAsia="zh-CN"/>
        </w:rPr>
        <w:t>．</w:t>
      </w:r>
      <w:r w:rsidRPr="00D4511C">
        <w:rPr>
          <w:rFonts w:hint="eastAsia"/>
          <w:lang w:eastAsia="zh-CN"/>
        </w:rPr>
        <w:t>主要功能</w:t>
      </w:r>
      <w:bookmarkEnd w:id="13"/>
    </w:p>
    <w:p w14:paraId="483F12D5" w14:textId="77777777" w:rsidR="007B7D01" w:rsidRPr="007B7D01" w:rsidRDefault="007B7D0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4" w:name="_Toc80177460"/>
      <w:r w:rsidRPr="007B7D01">
        <w:rPr>
          <w:rFonts w:hint="eastAsia"/>
          <w:lang w:eastAsia="zh-CN"/>
        </w:rPr>
        <w:t>5.1</w:t>
      </w:r>
      <w:r w:rsidRPr="007B7D01">
        <w:rPr>
          <w:rFonts w:hint="eastAsia"/>
          <w:lang w:eastAsia="zh-CN"/>
        </w:rPr>
        <w:t>产业信息服务</w:t>
      </w:r>
      <w:bookmarkEnd w:id="14"/>
    </w:p>
    <w:p w14:paraId="36C241F5" w14:textId="77777777" w:rsidR="007B7D01" w:rsidRPr="007B7D01" w:rsidRDefault="009602B1" w:rsidP="007B7D01">
      <w:pPr>
        <w:spacing w:line="220" w:lineRule="atLeast"/>
        <w:rPr>
          <w:sz w:val="28"/>
          <w:szCs w:val="28"/>
        </w:rPr>
      </w:pPr>
      <w:r w:rsidRPr="009602B1">
        <w:rPr>
          <w:rFonts w:hint="eastAsia"/>
          <w:sz w:val="28"/>
          <w:szCs w:val="28"/>
        </w:rPr>
        <w:t>医疗器械产业公共服务平台</w:t>
      </w:r>
      <w:r w:rsidR="00DE26A2">
        <w:rPr>
          <w:rFonts w:hint="eastAsia"/>
          <w:sz w:val="28"/>
          <w:szCs w:val="28"/>
        </w:rPr>
        <w:t>应</w:t>
      </w:r>
      <w:r w:rsidR="007B7D01" w:rsidRPr="007B7D01">
        <w:rPr>
          <w:rFonts w:hint="eastAsia"/>
          <w:sz w:val="28"/>
          <w:szCs w:val="28"/>
        </w:rPr>
        <w:t>通过建立具有数据检索与共享、信息推送等功能的技术指导数据库及技术分析模型，为产业提供相关法律法规、产业政策、行业标准、检验检测、临床试验、技术专利、投融资、产品展示等信息服务。</w:t>
      </w:r>
    </w:p>
    <w:p w14:paraId="55691FE8" w14:textId="77777777" w:rsidR="007B7D01" w:rsidRPr="007B7D01" w:rsidRDefault="007B7D0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5" w:name="_Toc80177461"/>
      <w:r w:rsidRPr="007B7D01">
        <w:rPr>
          <w:rFonts w:hint="eastAsia"/>
          <w:lang w:eastAsia="zh-CN"/>
        </w:rPr>
        <w:lastRenderedPageBreak/>
        <w:t>5.2</w:t>
      </w:r>
      <w:r w:rsidRPr="007B7D01">
        <w:rPr>
          <w:rFonts w:hint="eastAsia"/>
          <w:lang w:eastAsia="zh-CN"/>
        </w:rPr>
        <w:t>产业技术服务</w:t>
      </w:r>
      <w:bookmarkEnd w:id="15"/>
    </w:p>
    <w:p w14:paraId="3CF9E132" w14:textId="77777777" w:rsidR="007B7D01" w:rsidRPr="007B7D01" w:rsidRDefault="009602B1" w:rsidP="007B7D01">
      <w:pPr>
        <w:spacing w:line="220" w:lineRule="atLeast"/>
        <w:rPr>
          <w:sz w:val="28"/>
          <w:szCs w:val="28"/>
        </w:rPr>
      </w:pPr>
      <w:r w:rsidRPr="009602B1">
        <w:rPr>
          <w:rFonts w:hint="eastAsia"/>
          <w:sz w:val="28"/>
          <w:szCs w:val="28"/>
        </w:rPr>
        <w:t>医疗器械产业公共服务平台</w:t>
      </w:r>
      <w:r w:rsidR="00DE26A2">
        <w:rPr>
          <w:rFonts w:hint="eastAsia"/>
          <w:sz w:val="28"/>
          <w:szCs w:val="28"/>
        </w:rPr>
        <w:t>应</w:t>
      </w:r>
      <w:r w:rsidR="007B7D01" w:rsidRPr="007B7D01">
        <w:rPr>
          <w:rFonts w:hint="eastAsia"/>
          <w:sz w:val="28"/>
          <w:szCs w:val="28"/>
        </w:rPr>
        <w:t>通过建立具有分类</w:t>
      </w:r>
      <w:r w:rsidR="00117AC0">
        <w:rPr>
          <w:rFonts w:hint="eastAsia"/>
          <w:sz w:val="28"/>
          <w:szCs w:val="28"/>
        </w:rPr>
        <w:t>指导</w:t>
      </w:r>
      <w:r w:rsidR="007B7D01" w:rsidRPr="007B7D01">
        <w:rPr>
          <w:rFonts w:hint="eastAsia"/>
          <w:sz w:val="28"/>
          <w:szCs w:val="28"/>
        </w:rPr>
        <w:t>与</w:t>
      </w:r>
      <w:r w:rsidR="007D2F9C">
        <w:rPr>
          <w:rFonts w:hint="eastAsia"/>
          <w:sz w:val="28"/>
          <w:szCs w:val="28"/>
        </w:rPr>
        <w:t>线下线上</w:t>
      </w:r>
      <w:r w:rsidR="007D2F9C">
        <w:rPr>
          <w:sz w:val="28"/>
          <w:szCs w:val="28"/>
        </w:rPr>
        <w:t>融合</w:t>
      </w:r>
      <w:r w:rsidR="007B7D01" w:rsidRPr="007B7D01">
        <w:rPr>
          <w:rFonts w:hint="eastAsia"/>
          <w:sz w:val="28"/>
          <w:szCs w:val="28"/>
        </w:rPr>
        <w:t>功能的专业</w:t>
      </w:r>
      <w:r w:rsidR="00117AC0">
        <w:rPr>
          <w:rFonts w:hint="eastAsia"/>
          <w:sz w:val="28"/>
          <w:szCs w:val="28"/>
        </w:rPr>
        <w:t>服务队伍</w:t>
      </w:r>
      <w:r w:rsidR="00117AC0">
        <w:rPr>
          <w:sz w:val="28"/>
          <w:szCs w:val="28"/>
        </w:rPr>
        <w:t>和服务渠道</w:t>
      </w:r>
      <w:r w:rsidR="007B7D01" w:rsidRPr="007B7D01">
        <w:rPr>
          <w:rFonts w:hint="eastAsia"/>
          <w:sz w:val="28"/>
          <w:szCs w:val="28"/>
        </w:rPr>
        <w:t>，为产业提供从设计开发、检验检测、临床方案、质量体系到成果转化、专利保护等技术服务，服务产业的资源集聚和协同创新。</w:t>
      </w:r>
    </w:p>
    <w:p w14:paraId="594113CE" w14:textId="77777777" w:rsidR="007B7D01" w:rsidRPr="007B7D01" w:rsidRDefault="007B7D0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6" w:name="_Toc80177462"/>
      <w:r w:rsidRPr="007B7D01">
        <w:rPr>
          <w:rFonts w:hint="eastAsia"/>
          <w:lang w:eastAsia="zh-CN"/>
        </w:rPr>
        <w:t>5.3</w:t>
      </w:r>
      <w:r w:rsidRPr="007B7D01">
        <w:rPr>
          <w:rFonts w:hint="eastAsia"/>
          <w:lang w:eastAsia="zh-CN"/>
        </w:rPr>
        <w:t>专业培训服务</w:t>
      </w:r>
      <w:bookmarkEnd w:id="16"/>
    </w:p>
    <w:p w14:paraId="30A19B1B" w14:textId="77777777" w:rsidR="007B7D01" w:rsidRPr="007B7D01" w:rsidRDefault="009602B1" w:rsidP="007B7D01">
      <w:pPr>
        <w:spacing w:line="220" w:lineRule="atLeast"/>
        <w:rPr>
          <w:sz w:val="28"/>
          <w:szCs w:val="28"/>
        </w:rPr>
      </w:pPr>
      <w:r w:rsidRPr="009602B1">
        <w:rPr>
          <w:rFonts w:hint="eastAsia"/>
          <w:sz w:val="28"/>
          <w:szCs w:val="28"/>
        </w:rPr>
        <w:t>医疗器械产业公共服务平台</w:t>
      </w:r>
      <w:r w:rsidR="00DE26A2">
        <w:rPr>
          <w:rFonts w:hint="eastAsia"/>
          <w:sz w:val="28"/>
          <w:szCs w:val="28"/>
        </w:rPr>
        <w:t>应</w:t>
      </w:r>
      <w:r w:rsidR="00117AC0">
        <w:rPr>
          <w:rFonts w:hint="eastAsia"/>
          <w:sz w:val="28"/>
          <w:szCs w:val="28"/>
        </w:rPr>
        <w:t>通过</w:t>
      </w:r>
      <w:r w:rsidR="00117AC0">
        <w:rPr>
          <w:sz w:val="28"/>
          <w:szCs w:val="28"/>
        </w:rPr>
        <w:t>组织各类</w:t>
      </w:r>
      <w:r w:rsidR="00117AC0">
        <w:rPr>
          <w:rFonts w:hint="eastAsia"/>
          <w:sz w:val="28"/>
          <w:szCs w:val="28"/>
        </w:rPr>
        <w:t>技术分析</w:t>
      </w:r>
      <w:r w:rsidR="00117AC0">
        <w:rPr>
          <w:sz w:val="28"/>
          <w:szCs w:val="28"/>
        </w:rPr>
        <w:t>、</w:t>
      </w:r>
      <w:r w:rsidR="00117AC0">
        <w:rPr>
          <w:rFonts w:hint="eastAsia"/>
          <w:sz w:val="28"/>
          <w:szCs w:val="28"/>
        </w:rPr>
        <w:t>标准解读、</w:t>
      </w:r>
      <w:r w:rsidR="00117AC0">
        <w:rPr>
          <w:sz w:val="28"/>
          <w:szCs w:val="28"/>
        </w:rPr>
        <w:t>法规</w:t>
      </w:r>
      <w:r w:rsidR="00117AC0">
        <w:rPr>
          <w:rFonts w:hint="eastAsia"/>
          <w:sz w:val="28"/>
          <w:szCs w:val="28"/>
        </w:rPr>
        <w:t>宣贯、</w:t>
      </w:r>
      <w:r w:rsidR="00117AC0">
        <w:rPr>
          <w:sz w:val="28"/>
          <w:szCs w:val="28"/>
        </w:rPr>
        <w:t>资源对接等公益活动，</w:t>
      </w:r>
      <w:r w:rsidR="007B7D01" w:rsidRPr="007B7D01">
        <w:rPr>
          <w:rFonts w:hint="eastAsia"/>
          <w:sz w:val="28"/>
          <w:szCs w:val="28"/>
        </w:rPr>
        <w:t>为医疗器械产业从业人员提供各类专业培训，提高企业人员的整体素质。</w:t>
      </w:r>
    </w:p>
    <w:p w14:paraId="42C82969" w14:textId="77777777" w:rsidR="007B7D01" w:rsidRPr="007B7D01" w:rsidRDefault="007B7D0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7" w:name="_Toc80177463"/>
      <w:r w:rsidRPr="007B7D01">
        <w:rPr>
          <w:rFonts w:hint="eastAsia"/>
          <w:lang w:eastAsia="zh-CN"/>
        </w:rPr>
        <w:t>5.4</w:t>
      </w:r>
      <w:r w:rsidRPr="007B7D01">
        <w:rPr>
          <w:rFonts w:hint="eastAsia"/>
          <w:lang w:eastAsia="zh-CN"/>
        </w:rPr>
        <w:t>金融资本服务</w:t>
      </w:r>
      <w:bookmarkEnd w:id="17"/>
    </w:p>
    <w:p w14:paraId="13E96961" w14:textId="77777777" w:rsidR="007B7D01" w:rsidRPr="007B7D01" w:rsidRDefault="009602B1" w:rsidP="007B7D01">
      <w:pPr>
        <w:spacing w:line="220" w:lineRule="atLeast"/>
        <w:rPr>
          <w:sz w:val="28"/>
          <w:szCs w:val="28"/>
        </w:rPr>
      </w:pPr>
      <w:r w:rsidRPr="009602B1">
        <w:rPr>
          <w:rFonts w:hint="eastAsia"/>
          <w:sz w:val="28"/>
          <w:szCs w:val="28"/>
        </w:rPr>
        <w:t>医疗器械</w:t>
      </w:r>
      <w:r w:rsidR="007D2F9C">
        <w:rPr>
          <w:sz w:val="28"/>
          <w:szCs w:val="28"/>
        </w:rPr>
        <w:t>产业公共服务平台</w:t>
      </w:r>
      <w:r w:rsidR="007D2F9C">
        <w:rPr>
          <w:rFonts w:hint="eastAsia"/>
          <w:sz w:val="28"/>
          <w:szCs w:val="28"/>
        </w:rPr>
        <w:t>应</w:t>
      </w:r>
      <w:r w:rsidR="007D2F9C">
        <w:rPr>
          <w:sz w:val="28"/>
          <w:szCs w:val="28"/>
        </w:rPr>
        <w:t>积极</w:t>
      </w:r>
      <w:r w:rsidR="007D2F9C">
        <w:rPr>
          <w:rFonts w:hint="eastAsia"/>
          <w:sz w:val="28"/>
          <w:szCs w:val="28"/>
        </w:rPr>
        <w:t>发挥</w:t>
      </w:r>
      <w:r w:rsidR="007D2F9C">
        <w:rPr>
          <w:sz w:val="28"/>
          <w:szCs w:val="28"/>
        </w:rPr>
        <w:t>资源融合功能，</w:t>
      </w:r>
      <w:r w:rsidR="007B7D01" w:rsidRPr="007B7D01">
        <w:rPr>
          <w:rFonts w:hint="eastAsia"/>
          <w:sz w:val="28"/>
          <w:szCs w:val="28"/>
        </w:rPr>
        <w:t>为企业提供投融资信息</w:t>
      </w:r>
      <w:r w:rsidR="007D2F9C">
        <w:rPr>
          <w:rFonts w:hint="eastAsia"/>
          <w:sz w:val="28"/>
          <w:szCs w:val="28"/>
        </w:rPr>
        <w:t>以及专利</w:t>
      </w:r>
      <w:r w:rsidR="007D2F9C">
        <w:rPr>
          <w:sz w:val="28"/>
          <w:szCs w:val="28"/>
        </w:rPr>
        <w:t>信息</w:t>
      </w:r>
      <w:r w:rsidR="007B7D01" w:rsidRPr="007B7D01">
        <w:rPr>
          <w:rFonts w:hint="eastAsia"/>
          <w:sz w:val="28"/>
          <w:szCs w:val="28"/>
        </w:rPr>
        <w:t>，组织开展投融资推介</w:t>
      </w:r>
      <w:r w:rsidR="007D2F9C">
        <w:rPr>
          <w:rFonts w:hint="eastAsia"/>
          <w:sz w:val="28"/>
          <w:szCs w:val="28"/>
        </w:rPr>
        <w:t>、</w:t>
      </w:r>
      <w:r w:rsidR="007B7D01" w:rsidRPr="007B7D01">
        <w:rPr>
          <w:rFonts w:hint="eastAsia"/>
          <w:sz w:val="28"/>
          <w:szCs w:val="28"/>
        </w:rPr>
        <w:t>对接</w:t>
      </w:r>
      <w:r w:rsidR="007D2F9C">
        <w:rPr>
          <w:rFonts w:hint="eastAsia"/>
          <w:sz w:val="28"/>
          <w:szCs w:val="28"/>
        </w:rPr>
        <w:t>以及</w:t>
      </w:r>
      <w:r w:rsidR="007D2F9C">
        <w:rPr>
          <w:sz w:val="28"/>
          <w:szCs w:val="28"/>
        </w:rPr>
        <w:t>知识产</w:t>
      </w:r>
      <w:r w:rsidR="007D2F9C">
        <w:rPr>
          <w:rFonts w:hint="eastAsia"/>
          <w:sz w:val="28"/>
          <w:szCs w:val="28"/>
        </w:rPr>
        <w:t>权</w:t>
      </w:r>
      <w:r w:rsidR="007D2F9C">
        <w:rPr>
          <w:sz w:val="28"/>
          <w:szCs w:val="28"/>
        </w:rPr>
        <w:t>保护</w:t>
      </w:r>
      <w:r w:rsidR="007B7D01" w:rsidRPr="007B7D01">
        <w:rPr>
          <w:rFonts w:hint="eastAsia"/>
          <w:sz w:val="28"/>
          <w:szCs w:val="28"/>
        </w:rPr>
        <w:t>等服务。</w:t>
      </w:r>
    </w:p>
    <w:p w14:paraId="7C7C659B" w14:textId="77777777" w:rsidR="007B7D01" w:rsidRPr="007B7D01" w:rsidRDefault="007B7D01" w:rsidP="00E35EF0">
      <w:pPr>
        <w:pStyle w:val="2"/>
        <w:numPr>
          <w:ilvl w:val="0"/>
          <w:numId w:val="0"/>
        </w:numPr>
        <w:ind w:left="1134" w:hanging="1134"/>
        <w:rPr>
          <w:lang w:eastAsia="zh-CN"/>
        </w:rPr>
      </w:pPr>
      <w:bookmarkStart w:id="18" w:name="_Toc80177464"/>
      <w:r w:rsidRPr="007B7D01">
        <w:rPr>
          <w:rFonts w:hint="eastAsia"/>
          <w:lang w:eastAsia="zh-CN"/>
        </w:rPr>
        <w:t>5.5</w:t>
      </w:r>
      <w:r w:rsidRPr="007B7D01">
        <w:rPr>
          <w:rFonts w:hint="eastAsia"/>
          <w:lang w:eastAsia="zh-CN"/>
        </w:rPr>
        <w:t>产品推广服务</w:t>
      </w:r>
      <w:bookmarkEnd w:id="18"/>
    </w:p>
    <w:p w14:paraId="4B52F46D" w14:textId="77777777" w:rsidR="007B7D01" w:rsidRPr="007B7D01" w:rsidRDefault="009602B1" w:rsidP="007B7D01">
      <w:pPr>
        <w:spacing w:line="220" w:lineRule="atLeast"/>
        <w:rPr>
          <w:sz w:val="28"/>
          <w:szCs w:val="28"/>
        </w:rPr>
      </w:pPr>
      <w:r w:rsidRPr="009602B1">
        <w:rPr>
          <w:rFonts w:hint="eastAsia"/>
          <w:sz w:val="28"/>
          <w:szCs w:val="28"/>
        </w:rPr>
        <w:t>医疗器械</w:t>
      </w:r>
      <w:r w:rsidR="007D2F9C" w:rsidRPr="007D2F9C">
        <w:rPr>
          <w:rFonts w:hint="eastAsia"/>
          <w:sz w:val="28"/>
          <w:szCs w:val="28"/>
        </w:rPr>
        <w:t>产业公共服务平台应</w:t>
      </w:r>
      <w:r w:rsidR="007B7D01" w:rsidRPr="007B7D01">
        <w:rPr>
          <w:rFonts w:hint="eastAsia"/>
          <w:sz w:val="28"/>
          <w:szCs w:val="28"/>
        </w:rPr>
        <w:t>为企业提供信息发布、产品展示、在线交易、网络推广等线上服务，并利用网络客户端和</w:t>
      </w:r>
      <w:proofErr w:type="gramStart"/>
      <w:r w:rsidR="007D2F9C">
        <w:rPr>
          <w:rFonts w:hint="eastAsia"/>
          <w:sz w:val="28"/>
          <w:szCs w:val="28"/>
        </w:rPr>
        <w:t>微信</w:t>
      </w:r>
      <w:r w:rsidR="007D2F9C">
        <w:rPr>
          <w:sz w:val="28"/>
          <w:szCs w:val="28"/>
        </w:rPr>
        <w:t>公众号，实现线</w:t>
      </w:r>
      <w:proofErr w:type="gramEnd"/>
      <w:r w:rsidR="007B7D01" w:rsidRPr="007B7D01">
        <w:rPr>
          <w:rFonts w:hint="eastAsia"/>
          <w:sz w:val="28"/>
          <w:szCs w:val="28"/>
        </w:rPr>
        <w:t>上与线下</w:t>
      </w:r>
      <w:r w:rsidR="007D2F9C">
        <w:rPr>
          <w:rFonts w:hint="eastAsia"/>
          <w:sz w:val="28"/>
          <w:szCs w:val="28"/>
        </w:rPr>
        <w:t>协同</w:t>
      </w:r>
      <w:r w:rsidR="007B7D01" w:rsidRPr="007B7D01">
        <w:rPr>
          <w:rFonts w:hint="eastAsia"/>
          <w:sz w:val="28"/>
          <w:szCs w:val="28"/>
        </w:rPr>
        <w:t>服务。</w:t>
      </w:r>
    </w:p>
    <w:p w14:paraId="4877E306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19" w:name="_Toc80177465"/>
      <w:r w:rsidRPr="00D4511C">
        <w:rPr>
          <w:rFonts w:hint="eastAsia"/>
          <w:lang w:eastAsia="zh-CN"/>
        </w:rPr>
        <w:t>6</w:t>
      </w:r>
      <w:r w:rsidR="00D4511C" w:rsidRPr="00D4511C">
        <w:rPr>
          <w:rFonts w:hint="eastAsia"/>
          <w:lang w:eastAsia="zh-CN"/>
        </w:rPr>
        <w:t>．</w:t>
      </w:r>
      <w:r w:rsidR="00FC762B" w:rsidRPr="00D4511C">
        <w:rPr>
          <w:rFonts w:hint="eastAsia"/>
          <w:lang w:eastAsia="zh-CN"/>
        </w:rPr>
        <w:t>运行</w:t>
      </w:r>
      <w:r w:rsidRPr="00D4511C">
        <w:rPr>
          <w:rFonts w:hint="eastAsia"/>
          <w:lang w:eastAsia="zh-CN"/>
        </w:rPr>
        <w:t>管理</w:t>
      </w:r>
      <w:bookmarkEnd w:id="19"/>
    </w:p>
    <w:p w14:paraId="3A4D2676" w14:textId="44095CAA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6.1</w:t>
      </w:r>
      <w:r w:rsidR="009602B1">
        <w:rPr>
          <w:rFonts w:hint="eastAsia"/>
          <w:sz w:val="28"/>
          <w:szCs w:val="28"/>
        </w:rPr>
        <w:t>医疗器械</w:t>
      </w:r>
      <w:r w:rsidR="009602B1">
        <w:rPr>
          <w:sz w:val="28"/>
          <w:szCs w:val="28"/>
        </w:rPr>
        <w:t>产业</w:t>
      </w:r>
      <w:r w:rsidRPr="007B7D01">
        <w:rPr>
          <w:rFonts w:hint="eastAsia"/>
          <w:sz w:val="28"/>
          <w:szCs w:val="28"/>
        </w:rPr>
        <w:t>公共服务平台运行管理机构应具有独立法人资</w:t>
      </w:r>
      <w:r w:rsidR="002606DC">
        <w:rPr>
          <w:rFonts w:hint="eastAsia"/>
          <w:sz w:val="28"/>
          <w:szCs w:val="28"/>
        </w:rPr>
        <w:t>质</w:t>
      </w:r>
      <w:r w:rsidRPr="007B7D01">
        <w:rPr>
          <w:rFonts w:hint="eastAsia"/>
          <w:sz w:val="28"/>
          <w:szCs w:val="28"/>
        </w:rPr>
        <w:t>及从事相关服务的资质或能力，</w:t>
      </w:r>
      <w:r w:rsidR="00DE26A2">
        <w:rPr>
          <w:rFonts w:hint="eastAsia"/>
          <w:sz w:val="28"/>
          <w:szCs w:val="28"/>
        </w:rPr>
        <w:t>且</w:t>
      </w:r>
      <w:r w:rsidRPr="007B7D01">
        <w:rPr>
          <w:rFonts w:hint="eastAsia"/>
          <w:sz w:val="28"/>
          <w:szCs w:val="28"/>
        </w:rPr>
        <w:t>经营规范，具有良好的发展前景和可持续发展能力。</w:t>
      </w:r>
    </w:p>
    <w:p w14:paraId="3CC94912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6.2</w:t>
      </w:r>
      <w:r w:rsidR="009602B1" w:rsidRPr="009602B1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公共服务平台运行管理机构应配有专职管理团队和相应的专业队伍，具有组织技术服务、协调资源</w:t>
      </w:r>
      <w:r w:rsidR="00DE26A2" w:rsidRPr="007B7D01">
        <w:rPr>
          <w:rFonts w:hint="eastAsia"/>
          <w:sz w:val="28"/>
          <w:szCs w:val="28"/>
        </w:rPr>
        <w:t>共享</w:t>
      </w:r>
      <w:r w:rsidRPr="007B7D01">
        <w:rPr>
          <w:rFonts w:hint="eastAsia"/>
          <w:sz w:val="28"/>
          <w:szCs w:val="28"/>
        </w:rPr>
        <w:t>、</w:t>
      </w:r>
      <w:r w:rsidR="00DE26A2">
        <w:rPr>
          <w:rFonts w:hint="eastAsia"/>
          <w:sz w:val="28"/>
          <w:szCs w:val="28"/>
        </w:rPr>
        <w:t>有效</w:t>
      </w:r>
      <w:r w:rsidRPr="007B7D01">
        <w:rPr>
          <w:rFonts w:hint="eastAsia"/>
          <w:sz w:val="28"/>
          <w:szCs w:val="28"/>
        </w:rPr>
        <w:t>管理平台的能力。</w:t>
      </w:r>
    </w:p>
    <w:p w14:paraId="110506F7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6.3</w:t>
      </w:r>
      <w:r w:rsidR="009602B1" w:rsidRPr="009602B1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应建立专业</w:t>
      </w:r>
      <w:r w:rsidR="00DE26A2">
        <w:rPr>
          <w:rFonts w:hint="eastAsia"/>
          <w:sz w:val="28"/>
          <w:szCs w:val="28"/>
        </w:rPr>
        <w:t>的</w:t>
      </w:r>
      <w:r w:rsidRPr="007B7D01">
        <w:rPr>
          <w:rFonts w:hint="eastAsia"/>
          <w:sz w:val="28"/>
          <w:szCs w:val="28"/>
        </w:rPr>
        <w:t>综合服务运营管理机制，在重大问题决策、项目过程管理等方面建立行之有效的规章制度和协调机制</w:t>
      </w:r>
      <w:r w:rsidR="00DE26A2">
        <w:rPr>
          <w:rFonts w:hint="eastAsia"/>
          <w:sz w:val="28"/>
          <w:szCs w:val="28"/>
        </w:rPr>
        <w:t>。</w:t>
      </w:r>
    </w:p>
    <w:p w14:paraId="08E8F9E4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lastRenderedPageBreak/>
        <w:t>6.4</w:t>
      </w:r>
      <w:r w:rsidR="009602B1" w:rsidRPr="009602B1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应根据产业发展需要，积极拓展大数据、培训、专利、融资、孵化等专业服务机构，聚集一定数量的服务资源。</w:t>
      </w:r>
    </w:p>
    <w:p w14:paraId="6CC7503B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6.5</w:t>
      </w:r>
      <w:r w:rsidR="009602B1" w:rsidRPr="009602B1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应提供保证公共服务平台顺利实施的自筹资金、技术支撑和后勤保障。</w:t>
      </w:r>
    </w:p>
    <w:p w14:paraId="355DCE50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20" w:name="_Toc80177466"/>
      <w:r w:rsidRPr="00D4511C">
        <w:rPr>
          <w:rFonts w:hint="eastAsia"/>
          <w:lang w:eastAsia="zh-CN"/>
        </w:rPr>
        <w:t>7</w:t>
      </w:r>
      <w:r w:rsidR="00D4511C" w:rsidRPr="00D4511C">
        <w:rPr>
          <w:rFonts w:hint="eastAsia"/>
          <w:lang w:eastAsia="zh-CN"/>
        </w:rPr>
        <w:t>．</w:t>
      </w:r>
      <w:r w:rsidRPr="00D4511C">
        <w:rPr>
          <w:rFonts w:hint="eastAsia"/>
          <w:lang w:eastAsia="zh-CN"/>
        </w:rPr>
        <w:t>经费管理</w:t>
      </w:r>
      <w:bookmarkEnd w:id="20"/>
    </w:p>
    <w:p w14:paraId="6AC095AC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7.1</w:t>
      </w:r>
      <w:r w:rsidR="00DE26A2" w:rsidRPr="00DE26A2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公共服务平台建设所需的资金，</w:t>
      </w:r>
      <w:r w:rsidR="00DE26A2">
        <w:rPr>
          <w:rFonts w:hint="eastAsia"/>
          <w:sz w:val="28"/>
          <w:szCs w:val="28"/>
        </w:rPr>
        <w:t>应</w:t>
      </w:r>
      <w:r w:rsidRPr="007B7D01">
        <w:rPr>
          <w:rFonts w:hint="eastAsia"/>
          <w:sz w:val="28"/>
          <w:szCs w:val="28"/>
        </w:rPr>
        <w:t>由依托单位以及参与单位共同筹集。</w:t>
      </w:r>
    </w:p>
    <w:p w14:paraId="793AD3AD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7.2</w:t>
      </w:r>
      <w:r w:rsidR="00DE26A2" w:rsidRPr="00DE26A2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公共服务平台建设经费</w:t>
      </w:r>
      <w:r w:rsidRPr="007B7D01">
        <w:rPr>
          <w:rFonts w:hint="eastAsia"/>
          <w:sz w:val="28"/>
          <w:szCs w:val="28"/>
        </w:rPr>
        <w:t>(</w:t>
      </w:r>
      <w:proofErr w:type="gramStart"/>
      <w:r w:rsidRPr="007B7D01">
        <w:rPr>
          <w:rFonts w:hint="eastAsia"/>
          <w:sz w:val="28"/>
          <w:szCs w:val="28"/>
        </w:rPr>
        <w:t>含主管</w:t>
      </w:r>
      <w:proofErr w:type="gramEnd"/>
      <w:r w:rsidRPr="007B7D01">
        <w:rPr>
          <w:rFonts w:hint="eastAsia"/>
          <w:sz w:val="28"/>
          <w:szCs w:val="28"/>
        </w:rPr>
        <w:t>部门配套、单位自筹部分的资金</w:t>
      </w:r>
      <w:r w:rsidRPr="007B7D01">
        <w:rPr>
          <w:rFonts w:hint="eastAsia"/>
          <w:sz w:val="28"/>
          <w:szCs w:val="28"/>
        </w:rPr>
        <w:t>)</w:t>
      </w:r>
      <w:r w:rsidRPr="007B7D01">
        <w:rPr>
          <w:rFonts w:hint="eastAsia"/>
          <w:sz w:val="28"/>
          <w:szCs w:val="28"/>
        </w:rPr>
        <w:t>应单独核算，专款专用</w:t>
      </w:r>
      <w:r w:rsidR="00DE26A2">
        <w:rPr>
          <w:rFonts w:hint="eastAsia"/>
          <w:sz w:val="28"/>
          <w:szCs w:val="28"/>
        </w:rPr>
        <w:t>，</w:t>
      </w:r>
      <w:r w:rsidRPr="007B7D01">
        <w:rPr>
          <w:rFonts w:hint="eastAsia"/>
          <w:sz w:val="28"/>
          <w:szCs w:val="28"/>
        </w:rPr>
        <w:t>主要用于资源的采集整理、设备购置以及软件开发等。平台运营管理用房及相关配套条件，主要通过主管部门匹配或自筹解决，也可申请相关专项经费支持。</w:t>
      </w:r>
    </w:p>
    <w:p w14:paraId="60D79F23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7.3</w:t>
      </w:r>
      <w:r w:rsidR="00DE26A2" w:rsidRPr="00DE26A2">
        <w:rPr>
          <w:rFonts w:hint="eastAsia"/>
          <w:sz w:val="28"/>
          <w:szCs w:val="28"/>
        </w:rPr>
        <w:t>医疗器械产业</w:t>
      </w:r>
      <w:r w:rsidRPr="007B7D01">
        <w:rPr>
          <w:rFonts w:hint="eastAsia"/>
          <w:sz w:val="28"/>
          <w:szCs w:val="28"/>
        </w:rPr>
        <w:t>公共服务平台的运行经费主要由依托单位承担并在年度预算中列示。运行经费主要用于支付公共服务平台固定人员费用、正常运行及日常管理费用、仪器设备维护费用等。</w:t>
      </w:r>
    </w:p>
    <w:p w14:paraId="4B00F554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21" w:name="_Toc80177467"/>
      <w:r w:rsidRPr="00D4511C">
        <w:rPr>
          <w:rFonts w:hint="eastAsia"/>
          <w:lang w:eastAsia="zh-CN"/>
        </w:rPr>
        <w:t>8</w:t>
      </w:r>
      <w:r w:rsidR="00D4511C" w:rsidRPr="00D4511C">
        <w:rPr>
          <w:rFonts w:hint="eastAsia"/>
          <w:lang w:eastAsia="zh-CN"/>
        </w:rPr>
        <w:t>．</w:t>
      </w:r>
      <w:r w:rsidRPr="00D4511C">
        <w:rPr>
          <w:rFonts w:hint="eastAsia"/>
          <w:lang w:eastAsia="zh-CN"/>
        </w:rPr>
        <w:t>社会服务</w:t>
      </w:r>
      <w:bookmarkEnd w:id="21"/>
    </w:p>
    <w:p w14:paraId="7ED07BC4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8.1</w:t>
      </w:r>
      <w:r w:rsidRPr="007B7D01">
        <w:rPr>
          <w:rFonts w:hint="eastAsia"/>
          <w:sz w:val="28"/>
          <w:szCs w:val="28"/>
        </w:rPr>
        <w:t>根据</w:t>
      </w:r>
      <w:r w:rsidR="00DE26A2">
        <w:rPr>
          <w:rFonts w:hint="eastAsia"/>
          <w:sz w:val="28"/>
          <w:szCs w:val="28"/>
        </w:rPr>
        <w:t>医疗器械</w:t>
      </w:r>
      <w:r w:rsidRPr="007B7D01">
        <w:rPr>
          <w:rFonts w:hint="eastAsia"/>
          <w:sz w:val="28"/>
          <w:szCs w:val="28"/>
        </w:rPr>
        <w:t>产业公共服务平台的功能和优势，在规范管理、有序提升的基础上，应积极开展以技术创新为核心的社会公益服务，带动产业创新升级。</w:t>
      </w:r>
    </w:p>
    <w:p w14:paraId="1F290FC2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8.2</w:t>
      </w:r>
      <w:r w:rsidRPr="007B7D01">
        <w:rPr>
          <w:rFonts w:hint="eastAsia"/>
          <w:sz w:val="28"/>
          <w:szCs w:val="28"/>
        </w:rPr>
        <w:t>医疗器械产业公共服务平台应充分挖掘自身潜力，结合产业发展需求，建设开放服务、资源对接和产学研用融合的生态体系。</w:t>
      </w:r>
    </w:p>
    <w:p w14:paraId="054E3B34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22" w:name="_Toc80177468"/>
      <w:r w:rsidRPr="00D4511C">
        <w:rPr>
          <w:rFonts w:hint="eastAsia"/>
          <w:lang w:eastAsia="zh-CN"/>
        </w:rPr>
        <w:t>9</w:t>
      </w:r>
      <w:r w:rsidR="00D4511C" w:rsidRPr="00D4511C">
        <w:rPr>
          <w:rFonts w:hint="eastAsia"/>
          <w:lang w:eastAsia="zh-CN"/>
        </w:rPr>
        <w:t>．</w:t>
      </w:r>
      <w:r w:rsidRPr="00D4511C">
        <w:rPr>
          <w:rFonts w:hint="eastAsia"/>
          <w:lang w:eastAsia="zh-CN"/>
        </w:rPr>
        <w:t>安全保障</w:t>
      </w:r>
      <w:bookmarkEnd w:id="22"/>
    </w:p>
    <w:p w14:paraId="2541F66F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9.1</w:t>
      </w:r>
      <w:r w:rsidR="00DE26A2" w:rsidRPr="00DE26A2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应建立健全平台安全保卫制度，配备安全保卫人员，定期进行安全检查。</w:t>
      </w:r>
    </w:p>
    <w:p w14:paraId="6E97D12B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9.2</w:t>
      </w:r>
      <w:r w:rsidR="00DE26A2" w:rsidRPr="00DE26A2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应建立突发性事件应急处理预案，明确突发性情况的应对措施。</w:t>
      </w:r>
    </w:p>
    <w:p w14:paraId="51405E73" w14:textId="62241A0C" w:rsid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lastRenderedPageBreak/>
        <w:t>9.3</w:t>
      </w:r>
      <w:r w:rsidR="00DE26A2" w:rsidRPr="00DE26A2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应建立健全网络信息安全制度，落实安全保护技术措施，互联网运营网络宜采用主备模式，各类系统数据</w:t>
      </w:r>
      <w:proofErr w:type="gramStart"/>
      <w:r w:rsidRPr="007B7D01">
        <w:rPr>
          <w:rFonts w:hint="eastAsia"/>
          <w:sz w:val="28"/>
          <w:szCs w:val="28"/>
        </w:rPr>
        <w:t>宜设置</w:t>
      </w:r>
      <w:proofErr w:type="gramEnd"/>
      <w:r w:rsidRPr="007B7D01">
        <w:rPr>
          <w:rFonts w:hint="eastAsia"/>
          <w:sz w:val="28"/>
          <w:szCs w:val="28"/>
        </w:rPr>
        <w:t>异地备份。</w:t>
      </w:r>
    </w:p>
    <w:p w14:paraId="2D74371F" w14:textId="77777777" w:rsidR="007B7D01" w:rsidRPr="00D4511C" w:rsidRDefault="007B7D01" w:rsidP="00E35EF0">
      <w:pPr>
        <w:pStyle w:val="1"/>
        <w:numPr>
          <w:ilvl w:val="0"/>
          <w:numId w:val="0"/>
        </w:numPr>
        <w:rPr>
          <w:lang w:eastAsia="zh-CN"/>
        </w:rPr>
      </w:pPr>
      <w:bookmarkStart w:id="23" w:name="_Toc80177469"/>
      <w:r w:rsidRPr="00D4511C">
        <w:rPr>
          <w:rFonts w:hint="eastAsia"/>
          <w:lang w:eastAsia="zh-CN"/>
        </w:rPr>
        <w:t>10</w:t>
      </w:r>
      <w:r w:rsidR="00D4511C" w:rsidRPr="00D4511C">
        <w:rPr>
          <w:rFonts w:hint="eastAsia"/>
          <w:lang w:eastAsia="zh-CN"/>
        </w:rPr>
        <w:t>．</w:t>
      </w:r>
      <w:r w:rsidRPr="00D4511C">
        <w:rPr>
          <w:rFonts w:hint="eastAsia"/>
          <w:lang w:eastAsia="zh-CN"/>
        </w:rPr>
        <w:t>服务监督</w:t>
      </w:r>
      <w:bookmarkEnd w:id="23"/>
    </w:p>
    <w:p w14:paraId="5E7375D4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10.1</w:t>
      </w:r>
      <w:r w:rsidR="00DE26A2" w:rsidRPr="00DE26A2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</w:t>
      </w:r>
      <w:r w:rsidR="00597A16">
        <w:rPr>
          <w:rFonts w:hint="eastAsia"/>
          <w:sz w:val="28"/>
          <w:szCs w:val="28"/>
        </w:rPr>
        <w:t>制定</w:t>
      </w:r>
      <w:r w:rsidR="00597A16">
        <w:rPr>
          <w:sz w:val="28"/>
          <w:szCs w:val="28"/>
        </w:rPr>
        <w:t>并不断</w:t>
      </w:r>
      <w:r w:rsidRPr="007B7D01">
        <w:rPr>
          <w:rFonts w:hint="eastAsia"/>
          <w:sz w:val="28"/>
          <w:szCs w:val="28"/>
        </w:rPr>
        <w:t>完善服务质量保证措施，并建立健全内部管理制度，制订</w:t>
      </w:r>
      <w:r w:rsidR="00597A16">
        <w:rPr>
          <w:rFonts w:hint="eastAsia"/>
          <w:sz w:val="28"/>
          <w:szCs w:val="28"/>
        </w:rPr>
        <w:t>规范</w:t>
      </w:r>
      <w:r w:rsidRPr="007B7D01">
        <w:rPr>
          <w:rFonts w:hint="eastAsia"/>
          <w:sz w:val="28"/>
          <w:szCs w:val="28"/>
        </w:rPr>
        <w:t>的服务流程。</w:t>
      </w:r>
    </w:p>
    <w:p w14:paraId="0E7C307E" w14:textId="77777777" w:rsidR="007B7D01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10.2</w:t>
      </w:r>
      <w:r w:rsidR="00DE26A2" w:rsidRPr="00DE26A2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</w:t>
      </w:r>
      <w:r w:rsidR="00597A16">
        <w:rPr>
          <w:rFonts w:hint="eastAsia"/>
          <w:sz w:val="28"/>
          <w:szCs w:val="28"/>
        </w:rPr>
        <w:t>建立</w:t>
      </w:r>
      <w:r w:rsidRPr="007B7D01">
        <w:rPr>
          <w:rFonts w:hint="eastAsia"/>
          <w:sz w:val="28"/>
          <w:szCs w:val="28"/>
        </w:rPr>
        <w:t>完善</w:t>
      </w:r>
      <w:r w:rsidR="00597A16">
        <w:rPr>
          <w:rFonts w:hint="eastAsia"/>
          <w:sz w:val="28"/>
          <w:szCs w:val="28"/>
        </w:rPr>
        <w:t>的</w:t>
      </w:r>
      <w:r w:rsidRPr="007B7D01">
        <w:rPr>
          <w:rFonts w:hint="eastAsia"/>
          <w:sz w:val="28"/>
          <w:szCs w:val="28"/>
        </w:rPr>
        <w:t>服务监督</w:t>
      </w:r>
      <w:r w:rsidR="00597A16">
        <w:rPr>
          <w:rFonts w:hint="eastAsia"/>
          <w:sz w:val="28"/>
          <w:szCs w:val="28"/>
        </w:rPr>
        <w:t>机制</w:t>
      </w:r>
      <w:r w:rsidRPr="007B7D01">
        <w:rPr>
          <w:rFonts w:hint="eastAsia"/>
          <w:sz w:val="28"/>
          <w:szCs w:val="28"/>
        </w:rPr>
        <w:t>，建立服务质量监督的反馈制度，畅通监督渠道。</w:t>
      </w:r>
    </w:p>
    <w:p w14:paraId="4D5D0985" w14:textId="77777777" w:rsidR="004358AB" w:rsidRPr="007B7D01" w:rsidRDefault="007B7D01" w:rsidP="007B7D01">
      <w:pPr>
        <w:spacing w:line="220" w:lineRule="atLeast"/>
        <w:rPr>
          <w:sz w:val="28"/>
          <w:szCs w:val="28"/>
        </w:rPr>
      </w:pPr>
      <w:r w:rsidRPr="007B7D01">
        <w:rPr>
          <w:rFonts w:hint="eastAsia"/>
          <w:sz w:val="28"/>
          <w:szCs w:val="28"/>
        </w:rPr>
        <w:t>10.3</w:t>
      </w:r>
      <w:r w:rsidR="00DE26A2" w:rsidRPr="00DE26A2">
        <w:rPr>
          <w:rFonts w:hint="eastAsia"/>
          <w:sz w:val="28"/>
          <w:szCs w:val="28"/>
        </w:rPr>
        <w:t>医疗器械产业公共服务平台</w:t>
      </w:r>
      <w:r w:rsidRPr="007B7D01">
        <w:rPr>
          <w:rFonts w:hint="eastAsia"/>
          <w:sz w:val="28"/>
          <w:szCs w:val="28"/>
        </w:rPr>
        <w:t>应建立服务质量评价机制，采用</w:t>
      </w:r>
      <w:proofErr w:type="gramStart"/>
      <w:r w:rsidRPr="007B7D01">
        <w:rPr>
          <w:rFonts w:hint="eastAsia"/>
          <w:sz w:val="28"/>
          <w:szCs w:val="28"/>
        </w:rPr>
        <w:t>自评价</w:t>
      </w:r>
      <w:proofErr w:type="gramEnd"/>
      <w:r w:rsidRPr="007B7D01">
        <w:rPr>
          <w:rFonts w:hint="eastAsia"/>
          <w:sz w:val="28"/>
          <w:szCs w:val="28"/>
        </w:rPr>
        <w:t>和外部评价相结合的方式，开展服务质量综合评价和服务满意度调查，并根据评价结果不断改进服务。</w:t>
      </w:r>
    </w:p>
    <w:sectPr w:rsidR="004358AB" w:rsidRPr="007B7D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1ED8" w14:textId="77777777" w:rsidR="0096626C" w:rsidRDefault="0096626C" w:rsidP="007B7D01">
      <w:pPr>
        <w:spacing w:after="0"/>
      </w:pPr>
      <w:r>
        <w:separator/>
      </w:r>
    </w:p>
  </w:endnote>
  <w:endnote w:type="continuationSeparator" w:id="0">
    <w:p w14:paraId="4FCD5A87" w14:textId="77777777" w:rsidR="0096626C" w:rsidRDefault="0096626C" w:rsidP="007B7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A304" w14:textId="77777777" w:rsidR="0096626C" w:rsidRDefault="0096626C" w:rsidP="007B7D01">
      <w:pPr>
        <w:spacing w:after="0"/>
      </w:pPr>
      <w:r>
        <w:separator/>
      </w:r>
    </w:p>
  </w:footnote>
  <w:footnote w:type="continuationSeparator" w:id="0">
    <w:p w14:paraId="69595364" w14:textId="77777777" w:rsidR="0096626C" w:rsidRDefault="0096626C" w:rsidP="007B7D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5860AEB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bullet"/>
      <w:pStyle w:val="Text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366CAF"/>
    <w:multiLevelType w:val="hybridMultilevel"/>
    <w:tmpl w:val="D338CD00"/>
    <w:lvl w:ilvl="0" w:tplc="3BCA0CEA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" w15:restartNumberingAfterBreak="0">
    <w:nsid w:val="1A6559CE"/>
    <w:multiLevelType w:val="hybridMultilevel"/>
    <w:tmpl w:val="3CE68C24"/>
    <w:lvl w:ilvl="0" w:tplc="844619FC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" w15:restartNumberingAfterBreak="0">
    <w:nsid w:val="1CC15A51"/>
    <w:multiLevelType w:val="hybridMultilevel"/>
    <w:tmpl w:val="221871EA"/>
    <w:lvl w:ilvl="0" w:tplc="5E8EEE42">
      <w:start w:val="1"/>
      <w:numFmt w:val="upperLetter"/>
      <w:lvlText w:val="%1）"/>
      <w:lvlJc w:val="left"/>
      <w:pPr>
        <w:ind w:left="72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lowerLetter"/>
      <w:lvlText w:val="%5)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lowerLetter"/>
      <w:lvlText w:val="%8)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5" w15:restartNumberingAfterBreak="0">
    <w:nsid w:val="2288730C"/>
    <w:multiLevelType w:val="hybridMultilevel"/>
    <w:tmpl w:val="95D817A2"/>
    <w:lvl w:ilvl="0" w:tplc="ED5EC91A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" w15:restartNumberingAfterBreak="0">
    <w:nsid w:val="24F20059"/>
    <w:multiLevelType w:val="hybridMultilevel"/>
    <w:tmpl w:val="67B4D13C"/>
    <w:lvl w:ilvl="0" w:tplc="2648E622">
      <w:start w:val="1"/>
      <w:numFmt w:val="upperLetter"/>
      <w:lvlText w:val="%1）"/>
      <w:lvlJc w:val="left"/>
      <w:pPr>
        <w:ind w:left="72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lowerLetter"/>
      <w:lvlText w:val="%5)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lowerLetter"/>
      <w:lvlText w:val="%8)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7" w15:restartNumberingAfterBreak="0">
    <w:nsid w:val="2B120333"/>
    <w:multiLevelType w:val="hybridMultilevel"/>
    <w:tmpl w:val="F09ACC7A"/>
    <w:lvl w:ilvl="0" w:tplc="CCB48C5A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302005C3"/>
    <w:multiLevelType w:val="hybridMultilevel"/>
    <w:tmpl w:val="A48E56B6"/>
    <w:lvl w:ilvl="0" w:tplc="2110C6AE">
      <w:start w:val="1"/>
      <w:numFmt w:val="upperLetter"/>
      <w:lvlText w:val="%1）"/>
      <w:lvlJc w:val="left"/>
      <w:pPr>
        <w:ind w:left="72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lowerLetter"/>
      <w:lvlText w:val="%5)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lowerLetter"/>
      <w:lvlText w:val="%8)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9" w15:restartNumberingAfterBreak="0">
    <w:nsid w:val="304863F8"/>
    <w:multiLevelType w:val="hybridMultilevel"/>
    <w:tmpl w:val="B6B6F41A"/>
    <w:lvl w:ilvl="0" w:tplc="E08A9188">
      <w:start w:val="1"/>
      <w:numFmt w:val="upperLetter"/>
      <w:lvlText w:val="%1）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5083011D"/>
    <w:multiLevelType w:val="hybridMultilevel"/>
    <w:tmpl w:val="027A6718"/>
    <w:lvl w:ilvl="0" w:tplc="D7740826">
      <w:start w:val="1"/>
      <w:numFmt w:val="upperLetter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6D5660A"/>
    <w:multiLevelType w:val="hybridMultilevel"/>
    <w:tmpl w:val="9FB20B3C"/>
    <w:lvl w:ilvl="0" w:tplc="9CA4A95C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2" w15:restartNumberingAfterBreak="0">
    <w:nsid w:val="6285578C"/>
    <w:multiLevelType w:val="hybridMultilevel"/>
    <w:tmpl w:val="1CE2949C"/>
    <w:lvl w:ilvl="0" w:tplc="D860607E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3" w15:restartNumberingAfterBreak="0">
    <w:nsid w:val="63EF0183"/>
    <w:multiLevelType w:val="hybridMultilevel"/>
    <w:tmpl w:val="44FAC000"/>
    <w:lvl w:ilvl="0" w:tplc="C8EEDD5A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4" w15:restartNumberingAfterBreak="0">
    <w:nsid w:val="67AD2128"/>
    <w:multiLevelType w:val="hybridMultilevel"/>
    <w:tmpl w:val="371226C8"/>
    <w:lvl w:ilvl="0" w:tplc="97D692AC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5" w15:restartNumberingAfterBreak="0">
    <w:nsid w:val="6B7F23EA"/>
    <w:multiLevelType w:val="hybridMultilevel"/>
    <w:tmpl w:val="8D7663D2"/>
    <w:lvl w:ilvl="0" w:tplc="8722B2EC">
      <w:start w:val="1"/>
      <w:numFmt w:val="upperLetter"/>
      <w:lvlText w:val="%1）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BC07D02"/>
    <w:multiLevelType w:val="hybridMultilevel"/>
    <w:tmpl w:val="A61C2B6A"/>
    <w:lvl w:ilvl="0" w:tplc="F7422116">
      <w:start w:val="1"/>
      <w:numFmt w:val="upperLetter"/>
      <w:lvlText w:val="%1）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6F961130"/>
    <w:multiLevelType w:val="hybridMultilevel"/>
    <w:tmpl w:val="0824A006"/>
    <w:lvl w:ilvl="0" w:tplc="C11A83D4">
      <w:start w:val="1"/>
      <w:numFmt w:val="upperLetter"/>
      <w:lvlText w:val="%1)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7B937975"/>
    <w:multiLevelType w:val="hybridMultilevel"/>
    <w:tmpl w:val="82520EBE"/>
    <w:lvl w:ilvl="0" w:tplc="907E9E68">
      <w:start w:val="1"/>
      <w:numFmt w:val="upperLetter"/>
      <w:lvlText w:val="%1）"/>
      <w:lvlJc w:val="left"/>
      <w:pPr>
        <w:ind w:left="7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lowerLetter"/>
      <w:lvlText w:val="%5)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lowerLetter"/>
      <w:lvlText w:val="%8)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9" w15:restartNumberingAfterBreak="0">
    <w:nsid w:val="7E6C58C2"/>
    <w:multiLevelType w:val="hybridMultilevel"/>
    <w:tmpl w:val="C1DCA4E8"/>
    <w:lvl w:ilvl="0" w:tplc="17767BB2">
      <w:start w:val="1"/>
      <w:numFmt w:val="upperLetter"/>
      <w:lvlText w:val="%1）"/>
      <w:lvlJc w:val="left"/>
      <w:pPr>
        <w:ind w:left="7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2" w:hanging="480"/>
      </w:p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lowerLetter"/>
      <w:lvlText w:val="%5)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lowerLetter"/>
      <w:lvlText w:val="%8)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16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30411"/>
    <w:rsid w:val="000B0E55"/>
    <w:rsid w:val="00102012"/>
    <w:rsid w:val="00117AC0"/>
    <w:rsid w:val="00127E6A"/>
    <w:rsid w:val="0016728D"/>
    <w:rsid w:val="00170277"/>
    <w:rsid w:val="002606DC"/>
    <w:rsid w:val="003078BC"/>
    <w:rsid w:val="00315E8C"/>
    <w:rsid w:val="00323B43"/>
    <w:rsid w:val="00325593"/>
    <w:rsid w:val="003D37D8"/>
    <w:rsid w:val="003E3181"/>
    <w:rsid w:val="00421F8C"/>
    <w:rsid w:val="00426133"/>
    <w:rsid w:val="004358AB"/>
    <w:rsid w:val="00495BDB"/>
    <w:rsid w:val="004C6339"/>
    <w:rsid w:val="004E1879"/>
    <w:rsid w:val="005279E9"/>
    <w:rsid w:val="00536ED7"/>
    <w:rsid w:val="00567B47"/>
    <w:rsid w:val="00597A16"/>
    <w:rsid w:val="005C1A6A"/>
    <w:rsid w:val="005F55B7"/>
    <w:rsid w:val="006805CB"/>
    <w:rsid w:val="007325D4"/>
    <w:rsid w:val="007B7D01"/>
    <w:rsid w:val="007D2F9C"/>
    <w:rsid w:val="00891CD7"/>
    <w:rsid w:val="008B7726"/>
    <w:rsid w:val="00914B74"/>
    <w:rsid w:val="009602B1"/>
    <w:rsid w:val="0096626C"/>
    <w:rsid w:val="00A14AB5"/>
    <w:rsid w:val="00A40FB8"/>
    <w:rsid w:val="00AC2BC2"/>
    <w:rsid w:val="00B167E7"/>
    <w:rsid w:val="00B8627F"/>
    <w:rsid w:val="00C26E77"/>
    <w:rsid w:val="00D0104F"/>
    <w:rsid w:val="00D10808"/>
    <w:rsid w:val="00D31D50"/>
    <w:rsid w:val="00D43041"/>
    <w:rsid w:val="00D4511C"/>
    <w:rsid w:val="00D61D28"/>
    <w:rsid w:val="00DC005B"/>
    <w:rsid w:val="00DE26A2"/>
    <w:rsid w:val="00E17D91"/>
    <w:rsid w:val="00E35EF0"/>
    <w:rsid w:val="00E423C5"/>
    <w:rsid w:val="00E6406F"/>
    <w:rsid w:val="00EB32F5"/>
    <w:rsid w:val="00F621CD"/>
    <w:rsid w:val="00F91AA0"/>
    <w:rsid w:val="00FC762B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2EC0E"/>
  <w15:docId w15:val="{9BDE90E2-3EED-4DF9-907A-FBBD9FD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TextTi11"/>
    <w:link w:val="10"/>
    <w:qFormat/>
    <w:rsid w:val="00DC005B"/>
    <w:pPr>
      <w:keepNext/>
      <w:numPr>
        <w:numId w:val="2"/>
      </w:numPr>
      <w:snapToGrid/>
      <w:spacing w:before="113" w:after="57"/>
      <w:outlineLvl w:val="0"/>
    </w:pPr>
    <w:rPr>
      <w:rFonts w:ascii="Arial" w:eastAsia="宋体" w:hAnsi="Arial" w:cs="Times New Roman"/>
      <w:b/>
      <w:caps/>
      <w:kern w:val="28"/>
      <w:sz w:val="24"/>
      <w:szCs w:val="20"/>
      <w:lang w:eastAsia="en-US"/>
    </w:rPr>
  </w:style>
  <w:style w:type="paragraph" w:styleId="2">
    <w:name w:val="heading 2"/>
    <w:basedOn w:val="a"/>
    <w:next w:val="TextTi11"/>
    <w:link w:val="20"/>
    <w:qFormat/>
    <w:rsid w:val="00DC005B"/>
    <w:pPr>
      <w:keepNext/>
      <w:numPr>
        <w:ilvl w:val="1"/>
        <w:numId w:val="2"/>
      </w:numPr>
      <w:adjustRightInd/>
      <w:snapToGrid/>
      <w:spacing w:before="113" w:after="57"/>
      <w:outlineLvl w:val="1"/>
    </w:pPr>
    <w:rPr>
      <w:rFonts w:ascii="Arial" w:eastAsia="宋体" w:hAnsi="Arial" w:cs="Times New Roman"/>
      <w:b/>
      <w:sz w:val="24"/>
      <w:szCs w:val="20"/>
      <w:lang w:eastAsia="en-US"/>
    </w:rPr>
  </w:style>
  <w:style w:type="paragraph" w:styleId="3">
    <w:name w:val="heading 3"/>
    <w:basedOn w:val="a"/>
    <w:next w:val="TextTi11"/>
    <w:link w:val="30"/>
    <w:qFormat/>
    <w:rsid w:val="00DC005B"/>
    <w:pPr>
      <w:keepNext/>
      <w:numPr>
        <w:ilvl w:val="2"/>
        <w:numId w:val="2"/>
      </w:numPr>
      <w:adjustRightInd/>
      <w:snapToGrid/>
      <w:spacing w:before="113" w:after="57"/>
      <w:outlineLvl w:val="2"/>
    </w:pPr>
    <w:rPr>
      <w:rFonts w:ascii="Arial" w:eastAsia="宋体" w:hAnsi="Arial" w:cs="Times New Roman"/>
      <w:b/>
      <w:szCs w:val="20"/>
      <w:lang w:eastAsia="en-US"/>
    </w:rPr>
  </w:style>
  <w:style w:type="paragraph" w:styleId="4">
    <w:name w:val="heading 4"/>
    <w:basedOn w:val="a"/>
    <w:next w:val="TextTi11"/>
    <w:link w:val="40"/>
    <w:qFormat/>
    <w:rsid w:val="00DC005B"/>
    <w:pPr>
      <w:keepNext/>
      <w:numPr>
        <w:ilvl w:val="3"/>
        <w:numId w:val="2"/>
      </w:numPr>
      <w:tabs>
        <w:tab w:val="left" w:pos="1134"/>
      </w:tabs>
      <w:adjustRightInd/>
      <w:snapToGrid/>
      <w:spacing w:before="113" w:after="57"/>
      <w:outlineLvl w:val="3"/>
    </w:pPr>
    <w:rPr>
      <w:rFonts w:ascii="Arial" w:eastAsia="宋体" w:hAnsi="Arial" w:cs="Times New Roman"/>
      <w:b/>
      <w:i/>
      <w:szCs w:val="20"/>
      <w:lang w:eastAsia="en-US"/>
    </w:rPr>
  </w:style>
  <w:style w:type="paragraph" w:styleId="5">
    <w:name w:val="heading 5"/>
    <w:basedOn w:val="a"/>
    <w:next w:val="a0"/>
    <w:link w:val="50"/>
    <w:qFormat/>
    <w:rsid w:val="00DC005B"/>
    <w:pPr>
      <w:keepNext/>
      <w:pBdr>
        <w:bottom w:val="single" w:sz="12" w:space="1" w:color="auto"/>
      </w:pBdr>
      <w:adjustRightInd/>
      <w:snapToGrid/>
      <w:spacing w:after="0"/>
      <w:jc w:val="right"/>
      <w:outlineLvl w:val="4"/>
    </w:pPr>
    <w:rPr>
      <w:rFonts w:ascii="Times New Roman" w:eastAsia="??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7B7D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7B7D01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nhideWhenUsed/>
    <w:rsid w:val="007B7D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1"/>
    <w:link w:val="a6"/>
    <w:rsid w:val="007B7D01"/>
    <w:rPr>
      <w:rFonts w:ascii="Tahoma" w:hAnsi="Tahoma"/>
      <w:sz w:val="18"/>
      <w:szCs w:val="18"/>
    </w:rPr>
  </w:style>
  <w:style w:type="paragraph" w:styleId="a8">
    <w:name w:val="Date"/>
    <w:basedOn w:val="a"/>
    <w:next w:val="a"/>
    <w:link w:val="a9"/>
    <w:unhideWhenUsed/>
    <w:rsid w:val="00B167E7"/>
    <w:pPr>
      <w:ind w:leftChars="2500" w:left="100"/>
    </w:pPr>
  </w:style>
  <w:style w:type="character" w:customStyle="1" w:styleId="a9">
    <w:name w:val="日期 字符"/>
    <w:basedOn w:val="a1"/>
    <w:link w:val="a8"/>
    <w:rsid w:val="00B167E7"/>
    <w:rPr>
      <w:rFonts w:ascii="Tahoma" w:hAnsi="Tahoma"/>
    </w:rPr>
  </w:style>
  <w:style w:type="character" w:customStyle="1" w:styleId="10">
    <w:name w:val="标题 1 字符"/>
    <w:basedOn w:val="a1"/>
    <w:link w:val="1"/>
    <w:rsid w:val="00DC005B"/>
    <w:rPr>
      <w:rFonts w:ascii="Arial" w:eastAsia="宋体" w:hAnsi="Arial" w:cs="Times New Roman"/>
      <w:b/>
      <w:caps/>
      <w:kern w:val="28"/>
      <w:sz w:val="24"/>
      <w:szCs w:val="20"/>
      <w:lang w:eastAsia="en-US"/>
    </w:rPr>
  </w:style>
  <w:style w:type="character" w:customStyle="1" w:styleId="20">
    <w:name w:val="标题 2 字符"/>
    <w:basedOn w:val="a1"/>
    <w:link w:val="2"/>
    <w:rsid w:val="00DC005B"/>
    <w:rPr>
      <w:rFonts w:ascii="Arial" w:eastAsia="宋体" w:hAnsi="Arial" w:cs="Times New Roman"/>
      <w:b/>
      <w:sz w:val="24"/>
      <w:szCs w:val="20"/>
      <w:lang w:eastAsia="en-US"/>
    </w:rPr>
  </w:style>
  <w:style w:type="character" w:customStyle="1" w:styleId="30">
    <w:name w:val="标题 3 字符"/>
    <w:basedOn w:val="a1"/>
    <w:link w:val="3"/>
    <w:rsid w:val="00DC005B"/>
    <w:rPr>
      <w:rFonts w:ascii="Arial" w:eastAsia="宋体" w:hAnsi="Arial" w:cs="Times New Roman"/>
      <w:b/>
      <w:szCs w:val="20"/>
      <w:lang w:eastAsia="en-US"/>
    </w:rPr>
  </w:style>
  <w:style w:type="character" w:customStyle="1" w:styleId="40">
    <w:name w:val="标题 4 字符"/>
    <w:basedOn w:val="a1"/>
    <w:link w:val="4"/>
    <w:rsid w:val="00DC005B"/>
    <w:rPr>
      <w:rFonts w:ascii="Arial" w:eastAsia="宋体" w:hAnsi="Arial" w:cs="Times New Roman"/>
      <w:b/>
      <w:i/>
      <w:szCs w:val="20"/>
      <w:lang w:eastAsia="en-US"/>
    </w:rPr>
  </w:style>
  <w:style w:type="character" w:customStyle="1" w:styleId="50">
    <w:name w:val="标题 5 字符"/>
    <w:basedOn w:val="a1"/>
    <w:link w:val="5"/>
    <w:rsid w:val="00DC005B"/>
    <w:rPr>
      <w:rFonts w:ascii="Times New Roman" w:eastAsia="??" w:hAnsi="Times New Roman" w:cs="Times New Roman"/>
      <w:b/>
      <w:sz w:val="28"/>
      <w:szCs w:val="20"/>
    </w:rPr>
  </w:style>
  <w:style w:type="character" w:styleId="aa">
    <w:name w:val="annotation reference"/>
    <w:rsid w:val="00DC005B"/>
    <w:rPr>
      <w:sz w:val="21"/>
      <w:szCs w:val="21"/>
    </w:rPr>
  </w:style>
  <w:style w:type="character" w:styleId="ab">
    <w:name w:val="page number"/>
    <w:basedOn w:val="a1"/>
    <w:rsid w:val="00DC005B"/>
  </w:style>
  <w:style w:type="character" w:customStyle="1" w:styleId="ac">
    <w:name w:val="正文文本 字符"/>
    <w:link w:val="ad"/>
    <w:rsid w:val="00DC005B"/>
    <w:rPr>
      <w:rFonts w:ascii="Arial" w:hAnsi="Arial" w:cs="Arial"/>
      <w:sz w:val="24"/>
      <w:szCs w:val="24"/>
    </w:rPr>
  </w:style>
  <w:style w:type="paragraph" w:customStyle="1" w:styleId="Hd1">
    <w:name w:val="Hd:1"/>
    <w:basedOn w:val="a"/>
    <w:next w:val="TextTi11"/>
    <w:rsid w:val="00DC005B"/>
    <w:pPr>
      <w:keepNext/>
      <w:adjustRightInd/>
      <w:snapToGrid/>
      <w:spacing w:before="113" w:after="57"/>
      <w:ind w:left="1134" w:hanging="1134"/>
    </w:pPr>
    <w:rPr>
      <w:rFonts w:ascii="Arial" w:eastAsia="宋体" w:hAnsi="Arial" w:cs="Times New Roman"/>
      <w:b/>
      <w:caps/>
      <w:kern w:val="28"/>
      <w:sz w:val="24"/>
      <w:szCs w:val="20"/>
      <w:lang w:eastAsia="en-US"/>
    </w:rPr>
  </w:style>
  <w:style w:type="paragraph" w:customStyle="1" w:styleId="TextTi9">
    <w:name w:val="Text:Ti9"/>
    <w:basedOn w:val="a"/>
    <w:rsid w:val="00DC005B"/>
    <w:pPr>
      <w:adjustRightInd/>
      <w:snapToGrid/>
      <w:spacing w:after="0"/>
    </w:pPr>
    <w:rPr>
      <w:rFonts w:ascii="Times New Roman" w:eastAsia="宋体" w:hAnsi="Times New Roman" w:cs="Times New Roman"/>
      <w:sz w:val="18"/>
      <w:szCs w:val="20"/>
      <w:lang w:eastAsia="en-US"/>
    </w:rPr>
  </w:style>
  <w:style w:type="paragraph" w:styleId="a0">
    <w:name w:val="Normal Indent"/>
    <w:basedOn w:val="a"/>
    <w:rsid w:val="00DC005B"/>
    <w:pPr>
      <w:adjustRightInd/>
      <w:snapToGrid/>
      <w:spacing w:after="0"/>
      <w:ind w:firstLine="420"/>
    </w:pPr>
    <w:rPr>
      <w:rFonts w:ascii="Times New Roman" w:eastAsia="宋体" w:hAnsi="Times New Roman" w:cs="Times New Roman"/>
      <w:szCs w:val="20"/>
      <w:lang w:eastAsia="en-US"/>
    </w:rPr>
  </w:style>
  <w:style w:type="paragraph" w:styleId="ad">
    <w:name w:val="Body Text"/>
    <w:basedOn w:val="a"/>
    <w:link w:val="ac"/>
    <w:rsid w:val="00DC005B"/>
    <w:pPr>
      <w:adjustRightInd/>
      <w:snapToGrid/>
      <w:spacing w:after="120"/>
    </w:pPr>
    <w:rPr>
      <w:rFonts w:ascii="Arial" w:hAnsi="Arial" w:cs="Arial"/>
      <w:sz w:val="24"/>
      <w:szCs w:val="24"/>
    </w:rPr>
  </w:style>
  <w:style w:type="character" w:customStyle="1" w:styleId="11">
    <w:name w:val="正文文本 字符1"/>
    <w:basedOn w:val="a1"/>
    <w:uiPriority w:val="99"/>
    <w:semiHidden/>
    <w:rsid w:val="00DC005B"/>
    <w:rPr>
      <w:rFonts w:ascii="Tahoma" w:hAnsi="Tahoma"/>
    </w:rPr>
  </w:style>
  <w:style w:type="paragraph" w:styleId="ae">
    <w:name w:val="caption"/>
    <w:basedOn w:val="a"/>
    <w:next w:val="TextTi11"/>
    <w:qFormat/>
    <w:rsid w:val="00DC005B"/>
    <w:pPr>
      <w:adjustRightInd/>
      <w:snapToGrid/>
      <w:spacing w:before="113" w:after="57"/>
      <w:ind w:left="1418" w:hanging="1418"/>
    </w:pPr>
    <w:rPr>
      <w:rFonts w:ascii="Arial" w:eastAsia="宋体" w:hAnsi="Arial" w:cs="Times New Roman"/>
      <w:b/>
      <w:szCs w:val="20"/>
      <w:lang w:eastAsia="en-US"/>
    </w:rPr>
  </w:style>
  <w:style w:type="paragraph" w:styleId="af">
    <w:name w:val="Balloon Text"/>
    <w:basedOn w:val="a"/>
    <w:link w:val="af0"/>
    <w:rsid w:val="00DC005B"/>
    <w:pPr>
      <w:adjustRightInd/>
      <w:snapToGrid/>
      <w:spacing w:after="0"/>
    </w:pPr>
    <w:rPr>
      <w:rFonts w:ascii="Times New Roman" w:eastAsia="宋体" w:hAnsi="Times New Roman" w:cs="Times New Roman"/>
      <w:sz w:val="16"/>
      <w:szCs w:val="16"/>
      <w:lang w:eastAsia="en-US"/>
    </w:rPr>
  </w:style>
  <w:style w:type="character" w:customStyle="1" w:styleId="af0">
    <w:name w:val="批注框文本 字符"/>
    <w:basedOn w:val="a1"/>
    <w:link w:val="af"/>
    <w:rsid w:val="00DC005B"/>
    <w:rPr>
      <w:rFonts w:ascii="Times New Roman" w:eastAsia="宋体" w:hAnsi="Times New Roman" w:cs="Times New Roman"/>
      <w:sz w:val="16"/>
      <w:szCs w:val="16"/>
      <w:lang w:eastAsia="en-US"/>
    </w:rPr>
  </w:style>
  <w:style w:type="paragraph" w:customStyle="1" w:styleId="Hd2">
    <w:name w:val="Hd:2"/>
    <w:basedOn w:val="a"/>
    <w:next w:val="TextTi11"/>
    <w:rsid w:val="00DC005B"/>
    <w:pPr>
      <w:keepNext/>
      <w:adjustRightInd/>
      <w:snapToGrid/>
      <w:spacing w:before="113" w:after="57"/>
      <w:ind w:left="1134" w:hanging="1134"/>
    </w:pPr>
    <w:rPr>
      <w:rFonts w:ascii="Arial" w:eastAsia="宋体" w:hAnsi="Arial" w:cs="Times New Roman"/>
      <w:b/>
      <w:sz w:val="24"/>
      <w:szCs w:val="20"/>
      <w:lang w:eastAsia="en-US"/>
    </w:rPr>
  </w:style>
  <w:style w:type="paragraph" w:styleId="af1">
    <w:name w:val="annotation text"/>
    <w:basedOn w:val="a"/>
    <w:link w:val="af2"/>
    <w:unhideWhenUsed/>
    <w:rsid w:val="00DC005B"/>
    <w:pPr>
      <w:adjustRightInd/>
      <w:snapToGrid/>
      <w:spacing w:after="0"/>
    </w:pPr>
    <w:rPr>
      <w:rFonts w:ascii="Times New Roman" w:eastAsia="宋体" w:hAnsi="Times New Roman" w:cs="Times New Roman"/>
      <w:szCs w:val="20"/>
      <w:lang w:eastAsia="en-US"/>
    </w:rPr>
  </w:style>
  <w:style w:type="character" w:customStyle="1" w:styleId="af2">
    <w:name w:val="批注文字 字符"/>
    <w:basedOn w:val="a1"/>
    <w:link w:val="af1"/>
    <w:rsid w:val="00DC005B"/>
    <w:rPr>
      <w:rFonts w:ascii="Times New Roman" w:eastAsia="宋体" w:hAnsi="Times New Roman" w:cs="Times New Roman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DC005B"/>
    <w:rPr>
      <w:b/>
      <w:bCs/>
    </w:rPr>
  </w:style>
  <w:style w:type="character" w:customStyle="1" w:styleId="af4">
    <w:name w:val="批注主题 字符"/>
    <w:basedOn w:val="af2"/>
    <w:link w:val="af3"/>
    <w:rsid w:val="00DC005B"/>
    <w:rPr>
      <w:rFonts w:ascii="Times New Roman" w:eastAsia="宋体" w:hAnsi="Times New Roman" w:cs="Times New Roman"/>
      <w:b/>
      <w:bCs/>
      <w:szCs w:val="20"/>
      <w:lang w:eastAsia="en-US"/>
    </w:rPr>
  </w:style>
  <w:style w:type="character" w:customStyle="1" w:styleId="12">
    <w:name w:val="页脚 字符1"/>
    <w:basedOn w:val="a1"/>
    <w:uiPriority w:val="99"/>
    <w:semiHidden/>
    <w:rsid w:val="00DC005B"/>
    <w:rPr>
      <w:sz w:val="18"/>
      <w:szCs w:val="18"/>
      <w:lang w:eastAsia="en-US"/>
    </w:rPr>
  </w:style>
  <w:style w:type="paragraph" w:customStyle="1" w:styleId="Hd3">
    <w:name w:val="Hd:3"/>
    <w:basedOn w:val="a"/>
    <w:next w:val="TextTi11"/>
    <w:rsid w:val="00DC005B"/>
    <w:pPr>
      <w:keepNext/>
      <w:adjustRightInd/>
      <w:snapToGrid/>
      <w:spacing w:before="113" w:after="57"/>
      <w:ind w:left="1134" w:hanging="1134"/>
    </w:pPr>
    <w:rPr>
      <w:rFonts w:ascii="Arial" w:eastAsia="宋体" w:hAnsi="Arial" w:cs="Times New Roman"/>
      <w:b/>
      <w:szCs w:val="20"/>
      <w:lang w:eastAsia="en-US"/>
    </w:rPr>
  </w:style>
  <w:style w:type="paragraph" w:customStyle="1" w:styleId="Hd4">
    <w:name w:val="Hd:4"/>
    <w:basedOn w:val="a"/>
    <w:next w:val="TextTi11"/>
    <w:rsid w:val="00DC005B"/>
    <w:pPr>
      <w:keepNext/>
      <w:adjustRightInd/>
      <w:snapToGrid/>
      <w:spacing w:before="113" w:after="57"/>
      <w:ind w:left="1134" w:hanging="1134"/>
    </w:pPr>
    <w:rPr>
      <w:rFonts w:ascii="Arial" w:eastAsia="宋体" w:hAnsi="Arial" w:cs="Times New Roman"/>
      <w:b/>
      <w:i/>
      <w:szCs w:val="20"/>
      <w:lang w:eastAsia="en-US"/>
    </w:rPr>
  </w:style>
  <w:style w:type="paragraph" w:customStyle="1" w:styleId="TitlePage">
    <w:name w:val="TitlePage"/>
    <w:basedOn w:val="TextTi11"/>
    <w:rsid w:val="00DC005B"/>
    <w:pPr>
      <w:spacing w:after="0" w:line="360" w:lineRule="auto"/>
      <w:jc w:val="center"/>
    </w:pPr>
    <w:rPr>
      <w:rFonts w:ascii="Arial" w:hAnsi="Arial"/>
      <w:b/>
      <w:sz w:val="28"/>
    </w:rPr>
  </w:style>
  <w:style w:type="paragraph" w:customStyle="1" w:styleId="TOCHeadings">
    <w:name w:val="TOC Headings"/>
    <w:basedOn w:val="a"/>
    <w:rsid w:val="00DC005B"/>
    <w:pPr>
      <w:tabs>
        <w:tab w:val="center" w:pos="4672"/>
        <w:tab w:val="right" w:pos="9344"/>
      </w:tabs>
      <w:adjustRightInd/>
      <w:snapToGrid/>
      <w:spacing w:before="397" w:after="227"/>
    </w:pPr>
    <w:rPr>
      <w:rFonts w:ascii="Arial" w:eastAsia="宋体" w:hAnsi="Arial" w:cs="Times New Roman"/>
      <w:b/>
      <w:szCs w:val="20"/>
      <w:lang w:eastAsia="en-US"/>
    </w:rPr>
  </w:style>
  <w:style w:type="paragraph" w:customStyle="1" w:styleId="TextNum">
    <w:name w:val="Text:Num"/>
    <w:basedOn w:val="a"/>
    <w:rsid w:val="00DC005B"/>
    <w:pPr>
      <w:adjustRightInd/>
      <w:snapToGrid/>
      <w:spacing w:after="0" w:line="260" w:lineRule="atLeast"/>
      <w:ind w:left="283" w:hanging="283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TextBull">
    <w:name w:val="Text:Bull"/>
    <w:basedOn w:val="a"/>
    <w:rsid w:val="00DC005B"/>
    <w:pPr>
      <w:numPr>
        <w:numId w:val="1"/>
      </w:numPr>
      <w:tabs>
        <w:tab w:val="left" w:pos="360"/>
      </w:tabs>
      <w:adjustRightInd/>
      <w:snapToGrid/>
      <w:spacing w:after="0" w:line="260" w:lineRule="atLeast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HdTab1">
    <w:name w:val="Hd:Tab:1"/>
    <w:basedOn w:val="ae"/>
    <w:next w:val="TextTi11"/>
    <w:rsid w:val="00DC005B"/>
    <w:pPr>
      <w:keepNext/>
    </w:pPr>
  </w:style>
  <w:style w:type="paragraph" w:customStyle="1" w:styleId="HdFig1">
    <w:name w:val="Hd:Fig:1"/>
    <w:basedOn w:val="ae"/>
    <w:next w:val="TextTi11"/>
    <w:rsid w:val="00DC005B"/>
    <w:pPr>
      <w:keepNext/>
    </w:pPr>
  </w:style>
  <w:style w:type="paragraph" w:customStyle="1" w:styleId="HdApp1">
    <w:name w:val="Hd:App:1"/>
    <w:basedOn w:val="ae"/>
    <w:next w:val="TextTi11"/>
    <w:rsid w:val="00DC005B"/>
    <w:pPr>
      <w:keepNext/>
    </w:pPr>
  </w:style>
  <w:style w:type="paragraph" w:customStyle="1" w:styleId="TextTi11">
    <w:name w:val="Text:Ti11"/>
    <w:basedOn w:val="a"/>
    <w:rsid w:val="00DC005B"/>
    <w:pPr>
      <w:adjustRightInd/>
      <w:snapToGrid/>
      <w:spacing w:after="170" w:line="260" w:lineRule="atLeast"/>
      <w:jc w:val="both"/>
    </w:pPr>
    <w:rPr>
      <w:rFonts w:ascii="Times New Roman" w:eastAsia="宋体" w:hAnsi="Times New Roman" w:cs="Times New Roman"/>
      <w:szCs w:val="20"/>
      <w:lang w:eastAsia="en-US"/>
    </w:rPr>
  </w:style>
  <w:style w:type="paragraph" w:styleId="af5">
    <w:name w:val="Body Text Indent"/>
    <w:basedOn w:val="a"/>
    <w:link w:val="af6"/>
    <w:rsid w:val="00DC005B"/>
    <w:pPr>
      <w:widowControl w:val="0"/>
      <w:adjustRightInd/>
      <w:snapToGrid/>
      <w:spacing w:after="0" w:line="360" w:lineRule="auto"/>
      <w:ind w:firstLine="360"/>
    </w:pPr>
    <w:rPr>
      <w:rFonts w:ascii="Times New Roman" w:eastAsia="宋体" w:hAnsi="Times New Roman" w:cs="Times New Roman"/>
      <w:kern w:val="2"/>
      <w:sz w:val="24"/>
      <w:szCs w:val="20"/>
    </w:rPr>
  </w:style>
  <w:style w:type="character" w:customStyle="1" w:styleId="af6">
    <w:name w:val="正文文本缩进 字符"/>
    <w:basedOn w:val="a1"/>
    <w:link w:val="af5"/>
    <w:rsid w:val="00DC005B"/>
    <w:rPr>
      <w:rFonts w:ascii="Times New Roman" w:eastAsia="宋体" w:hAnsi="Times New Roman" w:cs="Times New Roman"/>
      <w:kern w:val="2"/>
      <w:sz w:val="24"/>
      <w:szCs w:val="20"/>
    </w:rPr>
  </w:style>
  <w:style w:type="paragraph" w:styleId="TOC4">
    <w:name w:val="toc 4"/>
    <w:basedOn w:val="a"/>
    <w:next w:val="a"/>
    <w:uiPriority w:val="39"/>
    <w:rsid w:val="00DC005B"/>
    <w:pPr>
      <w:adjustRightInd/>
      <w:snapToGrid/>
      <w:spacing w:after="0"/>
      <w:ind w:left="660"/>
    </w:pPr>
    <w:rPr>
      <w:rFonts w:ascii="等线" w:eastAsia="等线" w:hAnsi="Times New Roman" w:cs="Times New Roman"/>
      <w:sz w:val="20"/>
      <w:szCs w:val="20"/>
      <w:lang w:eastAsia="en-US"/>
    </w:rPr>
  </w:style>
  <w:style w:type="paragraph" w:styleId="af7">
    <w:name w:val="Document Map"/>
    <w:basedOn w:val="a"/>
    <w:link w:val="af8"/>
    <w:rsid w:val="00DC005B"/>
    <w:pPr>
      <w:shd w:val="clear" w:color="auto" w:fill="000080"/>
      <w:adjustRightInd/>
      <w:snapToGrid/>
      <w:spacing w:after="0"/>
    </w:pPr>
    <w:rPr>
      <w:rFonts w:ascii="宋体" w:eastAsia="宋体" w:hAnsi="Times New Roman" w:cs="Times New Roman"/>
      <w:sz w:val="20"/>
      <w:szCs w:val="20"/>
      <w:lang w:eastAsia="en-US"/>
    </w:rPr>
  </w:style>
  <w:style w:type="character" w:customStyle="1" w:styleId="af8">
    <w:name w:val="文档结构图 字符"/>
    <w:basedOn w:val="a1"/>
    <w:link w:val="af7"/>
    <w:rsid w:val="00DC005B"/>
    <w:rPr>
      <w:rFonts w:ascii="宋体" w:eastAsia="宋体" w:hAnsi="Times New Roman" w:cs="Times New Roman"/>
      <w:sz w:val="20"/>
      <w:szCs w:val="20"/>
      <w:shd w:val="clear" w:color="auto" w:fill="000080"/>
      <w:lang w:eastAsia="en-US"/>
    </w:rPr>
  </w:style>
  <w:style w:type="paragraph" w:styleId="af9">
    <w:name w:val="table of figures"/>
    <w:basedOn w:val="a"/>
    <w:next w:val="a"/>
    <w:rsid w:val="00DC005B"/>
    <w:pPr>
      <w:tabs>
        <w:tab w:val="left" w:pos="1418"/>
        <w:tab w:val="right" w:leader="dot" w:pos="9344"/>
      </w:tabs>
      <w:adjustRightInd/>
      <w:snapToGrid/>
      <w:spacing w:after="0"/>
      <w:ind w:left="340"/>
    </w:pPr>
    <w:rPr>
      <w:rFonts w:ascii="Times New Roman" w:eastAsia="宋体" w:hAnsi="Times New Roman" w:cs="Times New Roman"/>
      <w:szCs w:val="20"/>
      <w:lang w:eastAsia="en-US"/>
    </w:rPr>
  </w:style>
  <w:style w:type="paragraph" w:styleId="TOC2">
    <w:name w:val="toc 2"/>
    <w:basedOn w:val="a"/>
    <w:next w:val="a"/>
    <w:uiPriority w:val="39"/>
    <w:rsid w:val="00DC005B"/>
    <w:pPr>
      <w:adjustRightInd/>
      <w:snapToGrid/>
      <w:spacing w:after="0"/>
      <w:ind w:left="220"/>
    </w:pPr>
    <w:rPr>
      <w:rFonts w:ascii="等线" w:eastAsia="等线" w:hAnsi="Times New Roman" w:cs="Times New Roman"/>
      <w:b/>
      <w:bCs/>
      <w:lang w:eastAsia="en-US"/>
    </w:rPr>
  </w:style>
  <w:style w:type="paragraph" w:styleId="TOC1">
    <w:name w:val="toc 1"/>
    <w:basedOn w:val="a"/>
    <w:next w:val="a"/>
    <w:uiPriority w:val="39"/>
    <w:rsid w:val="00DC005B"/>
    <w:pPr>
      <w:adjustRightInd/>
      <w:snapToGrid/>
      <w:spacing w:before="120" w:after="0"/>
    </w:pPr>
    <w:rPr>
      <w:rFonts w:ascii="等线" w:eastAsia="等线" w:hAnsi="Times New Roman" w:cs="Times New Roman"/>
      <w:b/>
      <w:bCs/>
      <w:sz w:val="24"/>
      <w:szCs w:val="24"/>
      <w:lang w:eastAsia="en-US"/>
    </w:rPr>
  </w:style>
  <w:style w:type="paragraph" w:styleId="TOC3">
    <w:name w:val="toc 3"/>
    <w:basedOn w:val="a"/>
    <w:next w:val="a"/>
    <w:uiPriority w:val="39"/>
    <w:rsid w:val="00DC005B"/>
    <w:pPr>
      <w:adjustRightInd/>
      <w:snapToGrid/>
      <w:spacing w:after="0"/>
      <w:ind w:left="440"/>
    </w:pPr>
    <w:rPr>
      <w:rFonts w:ascii="等线" w:eastAsia="等线" w:hAnsi="Times New Roman" w:cs="Times New Roman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DC005B"/>
    <w:pPr>
      <w:adjustRightInd/>
      <w:snapToGrid/>
      <w:spacing w:after="0"/>
      <w:ind w:left="880"/>
    </w:pPr>
    <w:rPr>
      <w:rFonts w:ascii="等线" w:eastAsia="等线" w:hAnsi="Times New Roman" w:cs="Times New Roman"/>
      <w:sz w:val="20"/>
      <w:szCs w:val="20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DC005B"/>
    <w:pPr>
      <w:adjustRightInd/>
      <w:snapToGrid/>
      <w:spacing w:after="0"/>
      <w:ind w:left="1100"/>
    </w:pPr>
    <w:rPr>
      <w:rFonts w:ascii="等线" w:eastAsia="等线" w:hAnsi="Times New Roman" w:cs="Times New Roman"/>
      <w:sz w:val="20"/>
      <w:szCs w:val="20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DC005B"/>
    <w:pPr>
      <w:adjustRightInd/>
      <w:snapToGrid/>
      <w:spacing w:after="0"/>
      <w:ind w:left="1320"/>
    </w:pPr>
    <w:rPr>
      <w:rFonts w:ascii="等线" w:eastAsia="等线" w:hAnsi="Times New Roman" w:cs="Times New Roman"/>
      <w:sz w:val="20"/>
      <w:szCs w:val="20"/>
      <w:lang w:eastAsia="en-US"/>
    </w:rPr>
  </w:style>
  <w:style w:type="paragraph" w:styleId="TOC8">
    <w:name w:val="toc 8"/>
    <w:basedOn w:val="a"/>
    <w:next w:val="a"/>
    <w:autoRedefine/>
    <w:uiPriority w:val="39"/>
    <w:unhideWhenUsed/>
    <w:rsid w:val="00DC005B"/>
    <w:pPr>
      <w:adjustRightInd/>
      <w:snapToGrid/>
      <w:spacing w:after="0"/>
      <w:ind w:left="1540"/>
    </w:pPr>
    <w:rPr>
      <w:rFonts w:ascii="等线" w:eastAsia="等线" w:hAnsi="Times New Roman" w:cs="Times New Roman"/>
      <w:sz w:val="20"/>
      <w:szCs w:val="20"/>
      <w:lang w:eastAsia="en-US"/>
    </w:rPr>
  </w:style>
  <w:style w:type="paragraph" w:styleId="TOC9">
    <w:name w:val="toc 9"/>
    <w:basedOn w:val="a"/>
    <w:next w:val="a"/>
    <w:autoRedefine/>
    <w:uiPriority w:val="39"/>
    <w:unhideWhenUsed/>
    <w:rsid w:val="00DC005B"/>
    <w:pPr>
      <w:adjustRightInd/>
      <w:snapToGrid/>
      <w:spacing w:after="0"/>
      <w:ind w:left="1760"/>
    </w:pPr>
    <w:rPr>
      <w:rFonts w:ascii="等线" w:eastAsia="等线" w:hAnsi="Times New Roman" w:cs="Times New Roman"/>
      <w:sz w:val="20"/>
      <w:szCs w:val="20"/>
      <w:lang w:eastAsia="en-US"/>
    </w:rPr>
  </w:style>
  <w:style w:type="paragraph" w:customStyle="1" w:styleId="p1">
    <w:name w:val="p1"/>
    <w:basedOn w:val="a"/>
    <w:rsid w:val="00DC005B"/>
    <w:pPr>
      <w:adjustRightInd/>
      <w:snapToGrid/>
      <w:spacing w:after="0"/>
    </w:pPr>
    <w:rPr>
      <w:rFonts w:ascii="Helvetica" w:eastAsia="宋体" w:hAnsi="Helvetica" w:cs="Times New Roman"/>
      <w:sz w:val="16"/>
      <w:szCs w:val="16"/>
    </w:rPr>
  </w:style>
  <w:style w:type="paragraph" w:styleId="afa">
    <w:name w:val="Title"/>
    <w:basedOn w:val="a"/>
    <w:next w:val="a"/>
    <w:link w:val="afb"/>
    <w:uiPriority w:val="10"/>
    <w:qFormat/>
    <w:rsid w:val="00DC005B"/>
    <w:pPr>
      <w:adjustRightInd/>
      <w:snapToGrid/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  <w:lang w:eastAsia="en-US"/>
    </w:rPr>
  </w:style>
  <w:style w:type="character" w:customStyle="1" w:styleId="afb">
    <w:name w:val="标题 字符"/>
    <w:basedOn w:val="a1"/>
    <w:link w:val="afa"/>
    <w:uiPriority w:val="10"/>
    <w:rsid w:val="00DC005B"/>
    <w:rPr>
      <w:rFonts w:ascii="等线 Light" w:eastAsia="宋体" w:hAnsi="等线 Light" w:cs="Times New Roman"/>
      <w:b/>
      <w:bCs/>
      <w:sz w:val="32"/>
      <w:szCs w:val="32"/>
      <w:lang w:eastAsia="en-US"/>
    </w:rPr>
  </w:style>
  <w:style w:type="character" w:styleId="afc">
    <w:name w:val="Hyperlink"/>
    <w:uiPriority w:val="99"/>
    <w:unhideWhenUsed/>
    <w:rsid w:val="00DC00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2566-F3F8-4DC2-908D-2F030025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8613521331835</cp:lastModifiedBy>
  <cp:revision>27</cp:revision>
  <dcterms:created xsi:type="dcterms:W3CDTF">2008-09-11T17:20:00Z</dcterms:created>
  <dcterms:modified xsi:type="dcterms:W3CDTF">2021-08-27T01:17:00Z</dcterms:modified>
</cp:coreProperties>
</file>