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CAC03" w14:textId="77777777" w:rsidR="002F1CAD" w:rsidRDefault="003A1627">
      <w:pPr>
        <w:spacing w:line="360" w:lineRule="auto"/>
        <w:jc w:val="left"/>
        <w:rPr>
          <w:rFonts w:ascii="宋体" w:eastAsia="宋体" w:hAnsi="宋体"/>
          <w:b/>
          <w:bCs/>
          <w:sz w:val="28"/>
          <w:szCs w:val="28"/>
        </w:rPr>
      </w:pPr>
      <w:r>
        <w:rPr>
          <w:rFonts w:ascii="宋体" w:eastAsia="宋体" w:hAnsi="宋体" w:hint="eastAsia"/>
          <w:b/>
          <w:bCs/>
          <w:sz w:val="28"/>
          <w:szCs w:val="28"/>
        </w:rPr>
        <w:t>附件：</w:t>
      </w:r>
    </w:p>
    <w:p w14:paraId="2F2FB23A" w14:textId="77777777" w:rsidR="002F1CAD" w:rsidRDefault="003A1627">
      <w:pPr>
        <w:spacing w:line="360" w:lineRule="auto"/>
        <w:jc w:val="center"/>
        <w:rPr>
          <w:rFonts w:ascii="宋体" w:eastAsia="宋体" w:hAnsi="宋体"/>
          <w:b/>
          <w:bCs/>
          <w:sz w:val="28"/>
          <w:szCs w:val="28"/>
        </w:rPr>
      </w:pPr>
      <w:r>
        <w:rPr>
          <w:rFonts w:ascii="宋体" w:eastAsia="宋体" w:hAnsi="宋体" w:hint="eastAsia"/>
          <w:b/>
          <w:bCs/>
          <w:sz w:val="28"/>
          <w:szCs w:val="28"/>
        </w:rPr>
        <w:t>医疗器械行业能力与数字化转型评估与标准化研制工作</w:t>
      </w:r>
    </w:p>
    <w:p w14:paraId="53D52B51" w14:textId="77777777" w:rsidR="002F1CAD" w:rsidRDefault="003A1627">
      <w:pPr>
        <w:spacing w:line="360" w:lineRule="auto"/>
        <w:jc w:val="center"/>
        <w:rPr>
          <w:sz w:val="24"/>
          <w:szCs w:val="32"/>
        </w:rPr>
      </w:pPr>
      <w:r>
        <w:rPr>
          <w:rFonts w:ascii="宋体" w:eastAsia="宋体" w:hAnsi="宋体" w:hint="eastAsia"/>
          <w:b/>
          <w:bCs/>
          <w:sz w:val="28"/>
          <w:szCs w:val="28"/>
        </w:rPr>
        <w:t>报名表</w:t>
      </w:r>
    </w:p>
    <w:p w14:paraId="310D73E3" w14:textId="77777777" w:rsidR="003A1627" w:rsidRDefault="003A1627">
      <w:pPr>
        <w:spacing w:line="360" w:lineRule="auto"/>
        <w:ind w:firstLineChars="200" w:firstLine="480"/>
        <w:rPr>
          <w:sz w:val="24"/>
          <w:szCs w:val="32"/>
        </w:rPr>
      </w:pPr>
      <w:r>
        <w:rPr>
          <w:rFonts w:hint="eastAsia"/>
          <w:sz w:val="24"/>
          <w:szCs w:val="32"/>
        </w:rPr>
        <w:t>根据国家信息安全发展研究中心和中国医疗器械行业协会关于开展医疗器械行业能力与数字化转型评估与标准化研制工作的通知要求，拟邀请相关企业和专家参加《医疗器械行业能力与数字化转型评估与标准化研制工作研讨会》。</w:t>
      </w:r>
    </w:p>
    <w:p w14:paraId="33EBB0DF" w14:textId="2B1DCB50" w:rsidR="002F1CAD" w:rsidRDefault="003A1627">
      <w:pPr>
        <w:spacing w:line="360" w:lineRule="auto"/>
        <w:ind w:firstLineChars="200" w:firstLine="480"/>
        <w:rPr>
          <w:sz w:val="24"/>
          <w:szCs w:val="32"/>
        </w:rPr>
      </w:pPr>
      <w:r>
        <w:rPr>
          <w:rFonts w:hint="eastAsia"/>
          <w:sz w:val="24"/>
          <w:szCs w:val="32"/>
        </w:rPr>
        <w:t>会议主要议题：</w:t>
      </w:r>
    </w:p>
    <w:p w14:paraId="73ED2ACF" w14:textId="6D5191E3" w:rsidR="002F1CAD" w:rsidRDefault="00757DFD">
      <w:pPr>
        <w:numPr>
          <w:ilvl w:val="0"/>
          <w:numId w:val="1"/>
        </w:numPr>
        <w:spacing w:line="360" w:lineRule="auto"/>
        <w:rPr>
          <w:sz w:val="24"/>
          <w:szCs w:val="32"/>
        </w:rPr>
      </w:pPr>
      <w:r>
        <w:rPr>
          <w:rFonts w:hint="eastAsia"/>
          <w:sz w:val="24"/>
          <w:szCs w:val="32"/>
        </w:rPr>
        <w:t>探讨</w:t>
      </w:r>
      <w:r w:rsidR="003A1627">
        <w:rPr>
          <w:rFonts w:hint="eastAsia"/>
          <w:sz w:val="24"/>
          <w:szCs w:val="32"/>
        </w:rPr>
        <w:t>医疗器械行业能力与数字化转型过程中</w:t>
      </w:r>
      <w:r w:rsidR="00F2317A">
        <w:rPr>
          <w:rFonts w:hint="eastAsia"/>
          <w:sz w:val="24"/>
          <w:szCs w:val="32"/>
        </w:rPr>
        <w:t>的诉求</w:t>
      </w:r>
      <w:r w:rsidR="003A1627">
        <w:rPr>
          <w:rFonts w:hint="eastAsia"/>
          <w:sz w:val="24"/>
          <w:szCs w:val="32"/>
        </w:rPr>
        <w:t>；</w:t>
      </w:r>
    </w:p>
    <w:p w14:paraId="6C903232" w14:textId="26E4A068" w:rsidR="002F1CAD" w:rsidRDefault="00F2317A">
      <w:pPr>
        <w:numPr>
          <w:ilvl w:val="0"/>
          <w:numId w:val="1"/>
        </w:numPr>
        <w:spacing w:line="360" w:lineRule="auto"/>
        <w:rPr>
          <w:sz w:val="24"/>
          <w:szCs w:val="32"/>
        </w:rPr>
      </w:pPr>
      <w:r>
        <w:rPr>
          <w:rFonts w:hint="eastAsia"/>
          <w:sz w:val="24"/>
          <w:szCs w:val="32"/>
        </w:rPr>
        <w:t>建立</w:t>
      </w:r>
      <w:r w:rsidR="003A1627">
        <w:rPr>
          <w:rFonts w:hint="eastAsia"/>
          <w:sz w:val="24"/>
          <w:szCs w:val="32"/>
        </w:rPr>
        <w:t>医学装备</w:t>
      </w:r>
      <w:r w:rsidR="003A1627">
        <w:rPr>
          <w:rFonts w:hint="eastAsia"/>
          <w:sz w:val="24"/>
          <w:szCs w:val="32"/>
        </w:rPr>
        <w:t>/</w:t>
      </w:r>
      <w:r w:rsidR="003A1627">
        <w:rPr>
          <w:rFonts w:hint="eastAsia"/>
          <w:sz w:val="24"/>
          <w:szCs w:val="32"/>
        </w:rPr>
        <w:t>器械国产化和数字化的科学论证机制；</w:t>
      </w:r>
    </w:p>
    <w:p w14:paraId="72E290B0" w14:textId="66AC9A1A" w:rsidR="002F1CAD" w:rsidRDefault="003A1627">
      <w:pPr>
        <w:numPr>
          <w:ilvl w:val="0"/>
          <w:numId w:val="1"/>
        </w:numPr>
        <w:spacing w:line="360" w:lineRule="auto"/>
        <w:rPr>
          <w:sz w:val="24"/>
          <w:szCs w:val="32"/>
        </w:rPr>
      </w:pPr>
      <w:r>
        <w:rPr>
          <w:rFonts w:hint="eastAsia"/>
          <w:sz w:val="24"/>
          <w:szCs w:val="32"/>
        </w:rPr>
        <w:t>研制相关行业标准和国家标准的</w:t>
      </w:r>
      <w:r w:rsidR="00F2317A">
        <w:rPr>
          <w:rFonts w:hint="eastAsia"/>
          <w:sz w:val="24"/>
          <w:szCs w:val="32"/>
        </w:rPr>
        <w:t>具体</w:t>
      </w:r>
      <w:r>
        <w:rPr>
          <w:rFonts w:hint="eastAsia"/>
          <w:sz w:val="24"/>
          <w:szCs w:val="32"/>
        </w:rPr>
        <w:t>方案</w:t>
      </w:r>
      <w:r w:rsidR="00F2317A">
        <w:rPr>
          <w:rFonts w:hint="eastAsia"/>
          <w:sz w:val="24"/>
          <w:szCs w:val="32"/>
        </w:rPr>
        <w:t>。</w:t>
      </w:r>
    </w:p>
    <w:p w14:paraId="78D598C2" w14:textId="77777777" w:rsidR="002F1CAD" w:rsidRDefault="003A1627">
      <w:pPr>
        <w:spacing w:line="360" w:lineRule="auto"/>
        <w:ind w:firstLineChars="200" w:firstLine="480"/>
        <w:rPr>
          <w:sz w:val="24"/>
          <w:szCs w:val="32"/>
        </w:rPr>
      </w:pPr>
      <w:r>
        <w:rPr>
          <w:rFonts w:hint="eastAsia"/>
          <w:sz w:val="24"/>
          <w:szCs w:val="32"/>
        </w:rPr>
        <w:t>请有意向参会和参与标准研制的企业填写以下表格，并于</w:t>
      </w:r>
      <w:r>
        <w:rPr>
          <w:rFonts w:hint="eastAsia"/>
          <w:sz w:val="24"/>
          <w:szCs w:val="32"/>
        </w:rPr>
        <w:t>2</w:t>
      </w:r>
      <w:r>
        <w:rPr>
          <w:sz w:val="24"/>
          <w:szCs w:val="32"/>
        </w:rPr>
        <w:t>022</w:t>
      </w:r>
      <w:r>
        <w:rPr>
          <w:rFonts w:hint="eastAsia"/>
          <w:sz w:val="24"/>
          <w:szCs w:val="32"/>
        </w:rPr>
        <w:t>年</w:t>
      </w:r>
      <w:r>
        <w:rPr>
          <w:sz w:val="24"/>
          <w:szCs w:val="32"/>
        </w:rPr>
        <w:t>06</w:t>
      </w:r>
      <w:r>
        <w:rPr>
          <w:rFonts w:hint="eastAsia"/>
          <w:sz w:val="24"/>
          <w:szCs w:val="32"/>
        </w:rPr>
        <w:t>月</w:t>
      </w:r>
      <w:r>
        <w:rPr>
          <w:sz w:val="24"/>
          <w:szCs w:val="32"/>
        </w:rPr>
        <w:t>30</w:t>
      </w:r>
      <w:r>
        <w:rPr>
          <w:rFonts w:hint="eastAsia"/>
          <w:sz w:val="24"/>
          <w:szCs w:val="32"/>
        </w:rPr>
        <w:t>前发送至邮箱：</w:t>
      </w:r>
      <w:hyperlink r:id="rId5" w:history="1">
        <w:r>
          <w:rPr>
            <w:rStyle w:val="a8"/>
            <w:sz w:val="24"/>
            <w:szCs w:val="32"/>
          </w:rPr>
          <w:t>application@bolstragroup.com</w:t>
        </w:r>
      </w:hyperlink>
    </w:p>
    <w:p w14:paraId="35524F2D" w14:textId="77777777" w:rsidR="002F1CAD" w:rsidRDefault="003A1627">
      <w:pPr>
        <w:spacing w:line="360" w:lineRule="auto"/>
        <w:ind w:firstLineChars="200" w:firstLine="480"/>
        <w:rPr>
          <w:sz w:val="24"/>
          <w:szCs w:val="32"/>
        </w:rPr>
      </w:pPr>
      <w:r>
        <w:rPr>
          <w:rFonts w:hint="eastAsia"/>
          <w:sz w:val="24"/>
          <w:szCs w:val="32"/>
        </w:rPr>
        <w:t>如有问题请咨询：薛巍，</w:t>
      </w:r>
      <w:r>
        <w:rPr>
          <w:rFonts w:hint="eastAsia"/>
          <w:sz w:val="24"/>
          <w:szCs w:val="32"/>
        </w:rPr>
        <w:t>1</w:t>
      </w:r>
      <w:r>
        <w:rPr>
          <w:sz w:val="24"/>
          <w:szCs w:val="32"/>
        </w:rPr>
        <w:t>81 1754 6175</w:t>
      </w:r>
    </w:p>
    <w:p w14:paraId="31B43F33" w14:textId="77777777" w:rsidR="002F1CAD" w:rsidRDefault="003A1627">
      <w:pPr>
        <w:spacing w:line="360" w:lineRule="auto"/>
        <w:ind w:firstLineChars="200" w:firstLine="480"/>
        <w:rPr>
          <w:sz w:val="24"/>
          <w:szCs w:val="32"/>
        </w:rPr>
      </w:pPr>
      <w:r>
        <w:rPr>
          <w:rFonts w:hint="eastAsia"/>
          <w:sz w:val="24"/>
          <w:szCs w:val="32"/>
        </w:rPr>
        <w:t>《医疗器械行业能力与数字化转型评估与标准化研制工作研讨会》报名表</w:t>
      </w:r>
    </w:p>
    <w:tbl>
      <w:tblPr>
        <w:tblStyle w:val="a7"/>
        <w:tblW w:w="0" w:type="auto"/>
        <w:tblInd w:w="392" w:type="dxa"/>
        <w:tblLook w:val="04A0" w:firstRow="1" w:lastRow="0" w:firstColumn="1" w:lastColumn="0" w:noHBand="0" w:noVBand="1"/>
      </w:tblPr>
      <w:tblGrid>
        <w:gridCol w:w="2551"/>
        <w:gridCol w:w="5579"/>
      </w:tblGrid>
      <w:tr w:rsidR="002F1CAD" w14:paraId="524E132B" w14:textId="77777777">
        <w:tc>
          <w:tcPr>
            <w:tcW w:w="2551" w:type="dxa"/>
          </w:tcPr>
          <w:p w14:paraId="6AE956CD" w14:textId="77777777" w:rsidR="002F1CAD" w:rsidRDefault="003A1627">
            <w:pPr>
              <w:spacing w:line="360" w:lineRule="auto"/>
              <w:rPr>
                <w:sz w:val="24"/>
                <w:szCs w:val="32"/>
              </w:rPr>
            </w:pPr>
            <w:r>
              <w:rPr>
                <w:rFonts w:hint="eastAsia"/>
                <w:sz w:val="24"/>
                <w:szCs w:val="32"/>
              </w:rPr>
              <w:t>企业名称</w:t>
            </w:r>
          </w:p>
        </w:tc>
        <w:tc>
          <w:tcPr>
            <w:tcW w:w="5579" w:type="dxa"/>
          </w:tcPr>
          <w:p w14:paraId="14B3D70F" w14:textId="77777777" w:rsidR="002F1CAD" w:rsidRDefault="002F1CAD">
            <w:pPr>
              <w:spacing w:line="360" w:lineRule="auto"/>
              <w:rPr>
                <w:sz w:val="24"/>
                <w:szCs w:val="32"/>
              </w:rPr>
            </w:pPr>
          </w:p>
        </w:tc>
      </w:tr>
      <w:tr w:rsidR="002F1CAD" w14:paraId="69C9976C" w14:textId="77777777">
        <w:tc>
          <w:tcPr>
            <w:tcW w:w="2551" w:type="dxa"/>
          </w:tcPr>
          <w:p w14:paraId="184245B8" w14:textId="77777777" w:rsidR="002F1CAD" w:rsidRDefault="003A1627">
            <w:pPr>
              <w:spacing w:line="360" w:lineRule="auto"/>
              <w:rPr>
                <w:sz w:val="24"/>
                <w:szCs w:val="32"/>
              </w:rPr>
            </w:pPr>
            <w:r>
              <w:rPr>
                <w:rFonts w:hint="eastAsia"/>
                <w:sz w:val="24"/>
                <w:szCs w:val="32"/>
              </w:rPr>
              <w:t>联系人及联系方式</w:t>
            </w:r>
          </w:p>
        </w:tc>
        <w:tc>
          <w:tcPr>
            <w:tcW w:w="5579" w:type="dxa"/>
          </w:tcPr>
          <w:p w14:paraId="4179694D" w14:textId="77777777" w:rsidR="002F1CAD" w:rsidRDefault="002F1CAD">
            <w:pPr>
              <w:spacing w:line="360" w:lineRule="auto"/>
              <w:rPr>
                <w:sz w:val="24"/>
                <w:szCs w:val="32"/>
              </w:rPr>
            </w:pPr>
          </w:p>
        </w:tc>
      </w:tr>
      <w:tr w:rsidR="002F1CAD" w14:paraId="60907F33" w14:textId="77777777">
        <w:tc>
          <w:tcPr>
            <w:tcW w:w="2551" w:type="dxa"/>
          </w:tcPr>
          <w:p w14:paraId="75C2EC03" w14:textId="77777777" w:rsidR="002F1CAD" w:rsidRDefault="003A1627">
            <w:pPr>
              <w:spacing w:line="360" w:lineRule="auto"/>
              <w:rPr>
                <w:sz w:val="24"/>
                <w:szCs w:val="32"/>
              </w:rPr>
            </w:pPr>
            <w:r>
              <w:rPr>
                <w:rFonts w:hint="eastAsia"/>
                <w:sz w:val="24"/>
                <w:szCs w:val="32"/>
              </w:rPr>
              <w:t>是否有意向派代表参会和标准研制工作</w:t>
            </w:r>
          </w:p>
        </w:tc>
        <w:tc>
          <w:tcPr>
            <w:tcW w:w="5579" w:type="dxa"/>
          </w:tcPr>
          <w:p w14:paraId="51E530DD" w14:textId="77777777" w:rsidR="002F1CAD" w:rsidRDefault="002F1CAD">
            <w:pPr>
              <w:spacing w:line="360" w:lineRule="auto"/>
              <w:rPr>
                <w:sz w:val="24"/>
                <w:szCs w:val="32"/>
              </w:rPr>
            </w:pPr>
          </w:p>
        </w:tc>
      </w:tr>
      <w:tr w:rsidR="002F1CAD" w14:paraId="578D761A" w14:textId="77777777">
        <w:tc>
          <w:tcPr>
            <w:tcW w:w="2551" w:type="dxa"/>
          </w:tcPr>
          <w:p w14:paraId="226CBD77" w14:textId="77777777" w:rsidR="002F1CAD" w:rsidRDefault="003A1627">
            <w:pPr>
              <w:spacing w:line="360" w:lineRule="auto"/>
              <w:rPr>
                <w:sz w:val="24"/>
                <w:szCs w:val="32"/>
              </w:rPr>
            </w:pPr>
            <w:r>
              <w:rPr>
                <w:rFonts w:hint="eastAsia"/>
                <w:sz w:val="24"/>
                <w:szCs w:val="32"/>
              </w:rPr>
              <w:t>涉及产品</w:t>
            </w:r>
          </w:p>
        </w:tc>
        <w:tc>
          <w:tcPr>
            <w:tcW w:w="5579" w:type="dxa"/>
          </w:tcPr>
          <w:tbl>
            <w:tblPr>
              <w:tblStyle w:val="a7"/>
              <w:tblW w:w="0" w:type="auto"/>
              <w:tblLook w:val="04A0" w:firstRow="1" w:lastRow="0" w:firstColumn="1" w:lastColumn="0" w:noHBand="0" w:noVBand="1"/>
            </w:tblPr>
            <w:tblGrid>
              <w:gridCol w:w="1783"/>
              <w:gridCol w:w="1785"/>
              <w:gridCol w:w="1785"/>
            </w:tblGrid>
            <w:tr w:rsidR="002F1CAD" w14:paraId="504C59D0" w14:textId="77777777">
              <w:tc>
                <w:tcPr>
                  <w:tcW w:w="1829" w:type="dxa"/>
                </w:tcPr>
                <w:p w14:paraId="40AD5453" w14:textId="77777777" w:rsidR="002F1CAD" w:rsidRDefault="003A1627">
                  <w:pPr>
                    <w:spacing w:line="360" w:lineRule="auto"/>
                    <w:rPr>
                      <w:sz w:val="24"/>
                      <w:szCs w:val="32"/>
                    </w:rPr>
                  </w:pPr>
                  <w:r>
                    <w:rPr>
                      <w:rFonts w:hint="eastAsia"/>
                      <w:sz w:val="24"/>
                      <w:szCs w:val="32"/>
                    </w:rPr>
                    <w:t>产品序号</w:t>
                  </w:r>
                </w:p>
              </w:tc>
              <w:tc>
                <w:tcPr>
                  <w:tcW w:w="1830" w:type="dxa"/>
                </w:tcPr>
                <w:p w14:paraId="5488C2AD" w14:textId="77777777" w:rsidR="002F1CAD" w:rsidRDefault="003A1627">
                  <w:pPr>
                    <w:spacing w:line="360" w:lineRule="auto"/>
                    <w:rPr>
                      <w:sz w:val="24"/>
                      <w:szCs w:val="32"/>
                    </w:rPr>
                  </w:pPr>
                  <w:r>
                    <w:rPr>
                      <w:rFonts w:hint="eastAsia"/>
                      <w:sz w:val="24"/>
                      <w:szCs w:val="32"/>
                    </w:rPr>
                    <w:t>品目编码及名称</w:t>
                  </w:r>
                </w:p>
              </w:tc>
              <w:tc>
                <w:tcPr>
                  <w:tcW w:w="1830" w:type="dxa"/>
                </w:tcPr>
                <w:p w14:paraId="1DA14E7A" w14:textId="77777777" w:rsidR="002F1CAD" w:rsidRDefault="003A1627">
                  <w:pPr>
                    <w:spacing w:line="360" w:lineRule="auto"/>
                    <w:rPr>
                      <w:sz w:val="24"/>
                      <w:szCs w:val="32"/>
                    </w:rPr>
                  </w:pPr>
                  <w:r>
                    <w:rPr>
                      <w:rFonts w:hint="eastAsia"/>
                      <w:sz w:val="24"/>
                      <w:szCs w:val="32"/>
                    </w:rPr>
                    <w:t>配比采购比例</w:t>
                  </w:r>
                </w:p>
              </w:tc>
            </w:tr>
            <w:tr w:rsidR="002F1CAD" w14:paraId="68462EBA" w14:textId="77777777">
              <w:tc>
                <w:tcPr>
                  <w:tcW w:w="1829" w:type="dxa"/>
                </w:tcPr>
                <w:p w14:paraId="1C1E62F2" w14:textId="77777777" w:rsidR="002F1CAD" w:rsidRDefault="002F1CAD">
                  <w:pPr>
                    <w:spacing w:line="360" w:lineRule="auto"/>
                    <w:rPr>
                      <w:sz w:val="24"/>
                      <w:szCs w:val="32"/>
                    </w:rPr>
                  </w:pPr>
                </w:p>
              </w:tc>
              <w:tc>
                <w:tcPr>
                  <w:tcW w:w="1830" w:type="dxa"/>
                </w:tcPr>
                <w:p w14:paraId="54C6A459" w14:textId="77777777" w:rsidR="002F1CAD" w:rsidRDefault="002F1CAD">
                  <w:pPr>
                    <w:spacing w:line="360" w:lineRule="auto"/>
                    <w:rPr>
                      <w:sz w:val="24"/>
                      <w:szCs w:val="32"/>
                    </w:rPr>
                  </w:pPr>
                </w:p>
              </w:tc>
              <w:tc>
                <w:tcPr>
                  <w:tcW w:w="1830" w:type="dxa"/>
                </w:tcPr>
                <w:p w14:paraId="639BBA47" w14:textId="77777777" w:rsidR="002F1CAD" w:rsidRDefault="002F1CAD">
                  <w:pPr>
                    <w:spacing w:line="360" w:lineRule="auto"/>
                    <w:rPr>
                      <w:sz w:val="24"/>
                      <w:szCs w:val="32"/>
                    </w:rPr>
                  </w:pPr>
                </w:p>
              </w:tc>
            </w:tr>
            <w:tr w:rsidR="002F1CAD" w14:paraId="25CE6217" w14:textId="77777777">
              <w:tc>
                <w:tcPr>
                  <w:tcW w:w="1829" w:type="dxa"/>
                </w:tcPr>
                <w:p w14:paraId="677B75DA" w14:textId="77777777" w:rsidR="002F1CAD" w:rsidRDefault="002F1CAD">
                  <w:pPr>
                    <w:spacing w:line="360" w:lineRule="auto"/>
                    <w:rPr>
                      <w:sz w:val="24"/>
                      <w:szCs w:val="32"/>
                    </w:rPr>
                  </w:pPr>
                </w:p>
              </w:tc>
              <w:tc>
                <w:tcPr>
                  <w:tcW w:w="1830" w:type="dxa"/>
                </w:tcPr>
                <w:p w14:paraId="066515B3" w14:textId="77777777" w:rsidR="002F1CAD" w:rsidRDefault="002F1CAD">
                  <w:pPr>
                    <w:spacing w:line="360" w:lineRule="auto"/>
                    <w:rPr>
                      <w:sz w:val="24"/>
                      <w:szCs w:val="32"/>
                    </w:rPr>
                  </w:pPr>
                </w:p>
              </w:tc>
              <w:tc>
                <w:tcPr>
                  <w:tcW w:w="1830" w:type="dxa"/>
                </w:tcPr>
                <w:p w14:paraId="6EFE1DE9" w14:textId="77777777" w:rsidR="002F1CAD" w:rsidRDefault="002F1CAD">
                  <w:pPr>
                    <w:spacing w:line="360" w:lineRule="auto"/>
                    <w:rPr>
                      <w:sz w:val="24"/>
                      <w:szCs w:val="32"/>
                    </w:rPr>
                  </w:pPr>
                </w:p>
              </w:tc>
            </w:tr>
            <w:tr w:rsidR="002F1CAD" w14:paraId="31D42F8E" w14:textId="77777777">
              <w:tc>
                <w:tcPr>
                  <w:tcW w:w="1829" w:type="dxa"/>
                </w:tcPr>
                <w:p w14:paraId="7995DC4D" w14:textId="77777777" w:rsidR="002F1CAD" w:rsidRDefault="002F1CAD">
                  <w:pPr>
                    <w:spacing w:line="360" w:lineRule="auto"/>
                    <w:rPr>
                      <w:sz w:val="24"/>
                      <w:szCs w:val="32"/>
                    </w:rPr>
                  </w:pPr>
                </w:p>
              </w:tc>
              <w:tc>
                <w:tcPr>
                  <w:tcW w:w="1830" w:type="dxa"/>
                </w:tcPr>
                <w:p w14:paraId="05316EE9" w14:textId="77777777" w:rsidR="002F1CAD" w:rsidRDefault="002F1CAD">
                  <w:pPr>
                    <w:spacing w:line="360" w:lineRule="auto"/>
                    <w:rPr>
                      <w:sz w:val="24"/>
                      <w:szCs w:val="32"/>
                    </w:rPr>
                  </w:pPr>
                </w:p>
              </w:tc>
              <w:tc>
                <w:tcPr>
                  <w:tcW w:w="1830" w:type="dxa"/>
                </w:tcPr>
                <w:p w14:paraId="54789AB7" w14:textId="77777777" w:rsidR="002F1CAD" w:rsidRDefault="002F1CAD">
                  <w:pPr>
                    <w:spacing w:line="360" w:lineRule="auto"/>
                    <w:rPr>
                      <w:sz w:val="24"/>
                      <w:szCs w:val="32"/>
                    </w:rPr>
                  </w:pPr>
                </w:p>
              </w:tc>
            </w:tr>
            <w:tr w:rsidR="002F1CAD" w14:paraId="0CFCD979" w14:textId="77777777">
              <w:tc>
                <w:tcPr>
                  <w:tcW w:w="1829" w:type="dxa"/>
                </w:tcPr>
                <w:p w14:paraId="34312298" w14:textId="77777777" w:rsidR="002F1CAD" w:rsidRDefault="002F1CAD">
                  <w:pPr>
                    <w:spacing w:line="360" w:lineRule="auto"/>
                    <w:rPr>
                      <w:sz w:val="24"/>
                      <w:szCs w:val="32"/>
                    </w:rPr>
                  </w:pPr>
                </w:p>
              </w:tc>
              <w:tc>
                <w:tcPr>
                  <w:tcW w:w="1830" w:type="dxa"/>
                </w:tcPr>
                <w:p w14:paraId="5C08EA0C" w14:textId="77777777" w:rsidR="002F1CAD" w:rsidRDefault="002F1CAD">
                  <w:pPr>
                    <w:spacing w:line="360" w:lineRule="auto"/>
                    <w:rPr>
                      <w:sz w:val="24"/>
                      <w:szCs w:val="32"/>
                    </w:rPr>
                  </w:pPr>
                </w:p>
              </w:tc>
              <w:tc>
                <w:tcPr>
                  <w:tcW w:w="1830" w:type="dxa"/>
                </w:tcPr>
                <w:p w14:paraId="5D07BD7A" w14:textId="77777777" w:rsidR="002F1CAD" w:rsidRDefault="002F1CAD">
                  <w:pPr>
                    <w:spacing w:line="360" w:lineRule="auto"/>
                    <w:rPr>
                      <w:sz w:val="24"/>
                      <w:szCs w:val="32"/>
                    </w:rPr>
                  </w:pPr>
                </w:p>
              </w:tc>
            </w:tr>
            <w:tr w:rsidR="002F1CAD" w14:paraId="341459A6" w14:textId="77777777">
              <w:tc>
                <w:tcPr>
                  <w:tcW w:w="1829" w:type="dxa"/>
                </w:tcPr>
                <w:p w14:paraId="5B2FBCDD" w14:textId="77777777" w:rsidR="002F1CAD" w:rsidRDefault="002F1CAD">
                  <w:pPr>
                    <w:spacing w:line="360" w:lineRule="auto"/>
                    <w:rPr>
                      <w:sz w:val="24"/>
                      <w:szCs w:val="32"/>
                    </w:rPr>
                  </w:pPr>
                </w:p>
              </w:tc>
              <w:tc>
                <w:tcPr>
                  <w:tcW w:w="1830" w:type="dxa"/>
                </w:tcPr>
                <w:p w14:paraId="516D562E" w14:textId="77777777" w:rsidR="002F1CAD" w:rsidRDefault="002F1CAD">
                  <w:pPr>
                    <w:spacing w:line="360" w:lineRule="auto"/>
                    <w:rPr>
                      <w:sz w:val="24"/>
                      <w:szCs w:val="32"/>
                    </w:rPr>
                  </w:pPr>
                </w:p>
              </w:tc>
              <w:tc>
                <w:tcPr>
                  <w:tcW w:w="1830" w:type="dxa"/>
                </w:tcPr>
                <w:p w14:paraId="6A901221" w14:textId="77777777" w:rsidR="002F1CAD" w:rsidRDefault="002F1CAD">
                  <w:pPr>
                    <w:spacing w:line="360" w:lineRule="auto"/>
                    <w:rPr>
                      <w:sz w:val="24"/>
                      <w:szCs w:val="32"/>
                    </w:rPr>
                  </w:pPr>
                </w:p>
              </w:tc>
            </w:tr>
            <w:tr w:rsidR="002F1CAD" w14:paraId="2A019499" w14:textId="77777777">
              <w:tc>
                <w:tcPr>
                  <w:tcW w:w="1829" w:type="dxa"/>
                </w:tcPr>
                <w:p w14:paraId="0BC01118" w14:textId="77777777" w:rsidR="002F1CAD" w:rsidRDefault="002F1CAD">
                  <w:pPr>
                    <w:spacing w:line="360" w:lineRule="auto"/>
                    <w:rPr>
                      <w:sz w:val="24"/>
                      <w:szCs w:val="32"/>
                    </w:rPr>
                  </w:pPr>
                </w:p>
              </w:tc>
              <w:tc>
                <w:tcPr>
                  <w:tcW w:w="1830" w:type="dxa"/>
                </w:tcPr>
                <w:p w14:paraId="625C8CC0" w14:textId="77777777" w:rsidR="002F1CAD" w:rsidRDefault="002F1CAD">
                  <w:pPr>
                    <w:spacing w:line="360" w:lineRule="auto"/>
                    <w:rPr>
                      <w:sz w:val="24"/>
                      <w:szCs w:val="32"/>
                    </w:rPr>
                  </w:pPr>
                </w:p>
              </w:tc>
              <w:tc>
                <w:tcPr>
                  <w:tcW w:w="1830" w:type="dxa"/>
                </w:tcPr>
                <w:p w14:paraId="13908316" w14:textId="77777777" w:rsidR="002F1CAD" w:rsidRDefault="002F1CAD">
                  <w:pPr>
                    <w:spacing w:line="360" w:lineRule="auto"/>
                    <w:rPr>
                      <w:sz w:val="24"/>
                      <w:szCs w:val="32"/>
                    </w:rPr>
                  </w:pPr>
                </w:p>
              </w:tc>
            </w:tr>
            <w:tr w:rsidR="002F1CAD" w14:paraId="34756671" w14:textId="77777777">
              <w:tc>
                <w:tcPr>
                  <w:tcW w:w="1829" w:type="dxa"/>
                </w:tcPr>
                <w:p w14:paraId="19AE6E80" w14:textId="77777777" w:rsidR="002F1CAD" w:rsidRDefault="002F1CAD">
                  <w:pPr>
                    <w:spacing w:line="360" w:lineRule="auto"/>
                    <w:rPr>
                      <w:sz w:val="24"/>
                      <w:szCs w:val="32"/>
                    </w:rPr>
                  </w:pPr>
                </w:p>
              </w:tc>
              <w:tc>
                <w:tcPr>
                  <w:tcW w:w="1830" w:type="dxa"/>
                </w:tcPr>
                <w:p w14:paraId="53D1F1D3" w14:textId="77777777" w:rsidR="002F1CAD" w:rsidRDefault="002F1CAD">
                  <w:pPr>
                    <w:spacing w:line="360" w:lineRule="auto"/>
                    <w:rPr>
                      <w:sz w:val="24"/>
                      <w:szCs w:val="32"/>
                    </w:rPr>
                  </w:pPr>
                </w:p>
              </w:tc>
              <w:tc>
                <w:tcPr>
                  <w:tcW w:w="1830" w:type="dxa"/>
                </w:tcPr>
                <w:p w14:paraId="383716E0" w14:textId="77777777" w:rsidR="002F1CAD" w:rsidRDefault="002F1CAD">
                  <w:pPr>
                    <w:spacing w:line="360" w:lineRule="auto"/>
                    <w:rPr>
                      <w:sz w:val="24"/>
                      <w:szCs w:val="32"/>
                    </w:rPr>
                  </w:pPr>
                </w:p>
              </w:tc>
            </w:tr>
          </w:tbl>
          <w:p w14:paraId="16E7D971" w14:textId="77777777" w:rsidR="002F1CAD" w:rsidRDefault="002F1CAD">
            <w:pPr>
              <w:spacing w:line="360" w:lineRule="auto"/>
              <w:rPr>
                <w:sz w:val="24"/>
                <w:szCs w:val="32"/>
              </w:rPr>
            </w:pPr>
          </w:p>
        </w:tc>
      </w:tr>
      <w:tr w:rsidR="002F1CAD" w14:paraId="2AED1563" w14:textId="77777777">
        <w:tc>
          <w:tcPr>
            <w:tcW w:w="2551" w:type="dxa"/>
          </w:tcPr>
          <w:p w14:paraId="68F8AA2B" w14:textId="77777777" w:rsidR="002F1CAD" w:rsidRDefault="003A1627">
            <w:pPr>
              <w:spacing w:line="360" w:lineRule="auto"/>
              <w:rPr>
                <w:sz w:val="24"/>
                <w:szCs w:val="32"/>
              </w:rPr>
            </w:pPr>
            <w:r>
              <w:rPr>
                <w:rFonts w:hint="eastAsia"/>
                <w:sz w:val="24"/>
                <w:szCs w:val="32"/>
              </w:rPr>
              <w:t>企业其他反馈</w:t>
            </w:r>
          </w:p>
        </w:tc>
        <w:tc>
          <w:tcPr>
            <w:tcW w:w="5579" w:type="dxa"/>
          </w:tcPr>
          <w:p w14:paraId="26A534F3" w14:textId="77777777" w:rsidR="002F1CAD" w:rsidRDefault="002F1CAD">
            <w:pPr>
              <w:spacing w:line="360" w:lineRule="auto"/>
              <w:rPr>
                <w:sz w:val="24"/>
                <w:szCs w:val="32"/>
              </w:rPr>
            </w:pPr>
          </w:p>
        </w:tc>
      </w:tr>
      <w:tr w:rsidR="002F1CAD" w14:paraId="345A217F" w14:textId="77777777">
        <w:trPr>
          <w:trHeight w:val="2413"/>
        </w:trPr>
        <w:tc>
          <w:tcPr>
            <w:tcW w:w="2551" w:type="dxa"/>
          </w:tcPr>
          <w:p w14:paraId="645A38E6" w14:textId="77777777" w:rsidR="002F1CAD" w:rsidRDefault="002F1CAD">
            <w:pPr>
              <w:spacing w:line="360" w:lineRule="auto"/>
              <w:rPr>
                <w:sz w:val="24"/>
                <w:szCs w:val="32"/>
              </w:rPr>
            </w:pPr>
          </w:p>
        </w:tc>
        <w:tc>
          <w:tcPr>
            <w:tcW w:w="5579" w:type="dxa"/>
          </w:tcPr>
          <w:p w14:paraId="7445C9C3" w14:textId="77777777" w:rsidR="002F1CAD" w:rsidRDefault="002F1CAD">
            <w:pPr>
              <w:spacing w:line="360" w:lineRule="auto"/>
              <w:rPr>
                <w:sz w:val="24"/>
                <w:szCs w:val="32"/>
              </w:rPr>
            </w:pPr>
          </w:p>
        </w:tc>
      </w:tr>
    </w:tbl>
    <w:p w14:paraId="00C3CF18" w14:textId="77777777" w:rsidR="002F1CAD" w:rsidRDefault="002F1CAD">
      <w:pPr>
        <w:spacing w:line="360" w:lineRule="auto"/>
        <w:rPr>
          <w:sz w:val="24"/>
          <w:szCs w:val="32"/>
        </w:rPr>
      </w:pPr>
    </w:p>
    <w:sectPr w:rsidR="002F1C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D94C80"/>
    <w:multiLevelType w:val="singleLevel"/>
    <w:tmpl w:val="9CD94C80"/>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M5MTg1MzQ1NDgyNmU1YzRmODE4YmNmMjU4NGRlZTYifQ=="/>
  </w:docVars>
  <w:rsids>
    <w:rsidRoot w:val="002F1975"/>
    <w:rsid w:val="000C6AAB"/>
    <w:rsid w:val="000E5715"/>
    <w:rsid w:val="001278C1"/>
    <w:rsid w:val="001D7278"/>
    <w:rsid w:val="00221250"/>
    <w:rsid w:val="00233559"/>
    <w:rsid w:val="002F1975"/>
    <w:rsid w:val="002F1CAD"/>
    <w:rsid w:val="003A1627"/>
    <w:rsid w:val="005D5734"/>
    <w:rsid w:val="006C1576"/>
    <w:rsid w:val="0072240B"/>
    <w:rsid w:val="00757DFD"/>
    <w:rsid w:val="00790E38"/>
    <w:rsid w:val="008E3562"/>
    <w:rsid w:val="009302C4"/>
    <w:rsid w:val="00985618"/>
    <w:rsid w:val="00A06A81"/>
    <w:rsid w:val="00A47FC7"/>
    <w:rsid w:val="00A60B75"/>
    <w:rsid w:val="00C471F7"/>
    <w:rsid w:val="00DF313D"/>
    <w:rsid w:val="00E661D7"/>
    <w:rsid w:val="00F2317A"/>
    <w:rsid w:val="00F62E45"/>
    <w:rsid w:val="00F7402C"/>
    <w:rsid w:val="00FB4F14"/>
    <w:rsid w:val="01EC1622"/>
    <w:rsid w:val="06702A53"/>
    <w:rsid w:val="1CDB1156"/>
    <w:rsid w:val="4EA24A37"/>
    <w:rsid w:val="6F240546"/>
    <w:rsid w:val="72A42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738057"/>
  <w15:docId w15:val="{1D310600-5A39-7F48-8867-A490F61C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513"/>
        <w:tab w:val="right" w:pos="9026"/>
      </w:tabs>
    </w:pPr>
  </w:style>
  <w:style w:type="paragraph" w:styleId="a5">
    <w:name w:val="header"/>
    <w:basedOn w:val="a"/>
    <w:link w:val="a6"/>
    <w:pPr>
      <w:tabs>
        <w:tab w:val="center" w:pos="4513"/>
        <w:tab w:val="right" w:pos="9026"/>
      </w:tabs>
    </w:p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Pr>
      <w:color w:val="0563C1" w:themeColor="hyperlink"/>
      <w:u w:val="single"/>
    </w:rPr>
  </w:style>
  <w:style w:type="character" w:customStyle="1" w:styleId="a6">
    <w:name w:val="页眉 字符"/>
    <w:basedOn w:val="a0"/>
    <w:link w:val="a5"/>
    <w:qFormat/>
    <w:rPr>
      <w:kern w:val="2"/>
      <w:sz w:val="21"/>
      <w:szCs w:val="24"/>
      <w:lang w:val="en-US"/>
    </w:rPr>
  </w:style>
  <w:style w:type="character" w:customStyle="1" w:styleId="a4">
    <w:name w:val="页脚 字符"/>
    <w:basedOn w:val="a0"/>
    <w:link w:val="a3"/>
    <w:rPr>
      <w:kern w:val="2"/>
      <w:sz w:val="21"/>
      <w:szCs w:val="24"/>
      <w:lang w:val="en-US"/>
    </w:rPr>
  </w:style>
  <w:style w:type="paragraph" w:styleId="a9">
    <w:name w:val="List Paragraph"/>
    <w:basedOn w:val="a"/>
    <w:uiPriority w:val="99"/>
    <w:qFormat/>
    <w:pPr>
      <w:ind w:left="720"/>
      <w:contextualSpacing/>
    </w:p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ication@bolstra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Tao</dc:creator>
  <cp:lastModifiedBy>Microsoft Office User</cp:lastModifiedBy>
  <cp:revision>5</cp:revision>
  <dcterms:created xsi:type="dcterms:W3CDTF">2022-06-10T03:15:00Z</dcterms:created>
  <dcterms:modified xsi:type="dcterms:W3CDTF">2022-06-10T08:31:00Z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BCB5739243F14BCEA9BE4D4A89324406</vt:lpwstr>
  </property>
</Properties>
</file>